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Остапенко Кирилла Анатольевича, </w:t>
      </w:r>
      <w:r>
        <w:rPr>
          <w:rFonts w:ascii="Times New Roman" w:eastAsia="Times New Roman" w:hAnsi="Times New Roman" w:cs="Times New Roman"/>
          <w:sz w:val="28"/>
          <w:szCs w:val="28"/>
        </w:rPr>
        <w:t>19.06.194 года рождения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18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иждивен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54, кв. 13,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12.27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минут на улице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50лет Октября, 3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Крым, управляя транспортным средством </w:t>
      </w:r>
      <w:r>
        <w:rPr>
          <w:rStyle w:val="cat-CarMakeModelgrp-20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регистрационный </w:t>
      </w:r>
      <w:r>
        <w:rPr>
          <w:rStyle w:val="cat-CarNumbergrp-21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выбрал безопасную скорость движения, не принял мер до полной остановки транспортного средства, после чего допустил </w:t>
      </w:r>
      <w:r>
        <w:rPr>
          <w:rFonts w:ascii="Times New Roman" w:eastAsia="Times New Roman" w:hAnsi="Times New Roman" w:cs="Times New Roman"/>
          <w:sz w:val="28"/>
          <w:szCs w:val="28"/>
        </w:rPr>
        <w:t>наезд на пешеходное ограждение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оставил место ДТП, участником которого он является, чем нарушил п. 2.5, 2.6.1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в совершенном правонарушении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 совершил ДТП, однако никто не пострадал и он решил уехать, поврежденное имущество принадлежит Администрации Красногвардейского района, ущерб не возмещен.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пояснения правонарушителя,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>. усматривается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движения;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ответственности)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2.6.1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>
        <w:rPr>
          <w:rFonts w:ascii="Times New Roman" w:eastAsia="Times New Roman" w:hAnsi="Times New Roman" w:cs="Times New Roman"/>
          <w:sz w:val="28"/>
          <w:szCs w:val="28"/>
        </w:rPr>
        <w:t>, повреждения транспортных средств.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Оставив место дорожно-транспортного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ч. 2 ст. 12.27 КоАП РФ, поскольку его действиями нарушены п. 2.5, 2.6.1 ПДД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2 ст. 12.27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12.27 КоАП РФ, т.к. он, в нарушение п. 2.5, 2.6.1 Правил дорожного движения, оставил место ДТП, участником которого он является, таким образом, совершил административное правонарушение, предусмотренное ч. 2 ст. 12.27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Осапенко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ин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ст.12.27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Остапенко Кирилла Анатольевича, </w:t>
      </w:r>
      <w:r>
        <w:rPr>
          <w:rFonts w:ascii="Times New Roman" w:eastAsia="Times New Roman" w:hAnsi="Times New Roman" w:cs="Times New Roman"/>
          <w:sz w:val="28"/>
          <w:szCs w:val="28"/>
        </w:rPr>
        <w:t>19.06.194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12.27 КоАП РФ и подвергнуть его административному наказанию в виде лишения права управления транспортными средствами сроком на один год.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трёх рабочих дней со дня вступления в законную силу данного постановления сдать в ОГИБДД ОМВД России по </w:t>
      </w:r>
      <w:r>
        <w:rPr>
          <w:rStyle w:val="cat-Addressgrp-8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9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водительское удостоверение.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CarMakeModelgrp-20rplc-14">
    <w:name w:val="cat-CarMakeModel grp-20 rplc-14"/>
    <w:basedOn w:val="DefaultParagraphFont"/>
  </w:style>
  <w:style w:type="character" w:customStyle="1" w:styleId="cat-CarNumbergrp-21rplc-15">
    <w:name w:val="cat-CarNumber grp-21 rplc-15"/>
    <w:basedOn w:val="DefaultParagraphFont"/>
  </w:style>
  <w:style w:type="character" w:customStyle="1" w:styleId="cat-Addressgrp-8rplc-31">
    <w:name w:val="cat-Address grp-8 rplc-31"/>
    <w:basedOn w:val="DefaultParagraphFont"/>
  </w:style>
  <w:style w:type="character" w:customStyle="1" w:styleId="cat-Addressgrp-9rplc-32">
    <w:name w:val="cat-Address grp-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