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5-54-1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</w:t>
      </w:r>
      <w:r>
        <w:rPr>
          <w:rStyle w:val="cat-PhoneNumbergrp-23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 апреля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Российской Федерации (</w:t>
      </w:r>
      <w:r>
        <w:rPr>
          <w:rStyle w:val="cat-PassportDatagrp-1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), женатого, имеющего на иждивении несовершеннолетн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ребенка </w:t>
      </w:r>
      <w:r>
        <w:rPr>
          <w:rStyle w:val="cat-PassportDatagrp-17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должности комплектовщика в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16, кв. 19, фактически проживающего п</w:t>
      </w:r>
      <w:r>
        <w:rPr>
          <w:rFonts w:ascii="Times New Roman" w:eastAsia="Times New Roman" w:hAnsi="Times New Roman" w:cs="Times New Roman"/>
          <w:sz w:val="26"/>
          <w:szCs w:val="26"/>
        </w:rPr>
        <w:t>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Николайчук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месте, возле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дома № 58 </w:t>
      </w:r>
      <w:r>
        <w:rPr>
          <w:rStyle w:val="cat-Addressgrp-5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Крым,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Николайчук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>. факт нахождения в общественном месте в состоянии алкогольного опьянения не отрицал, вину признал.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>. подтверждается протоколом об административном правонарушении серии 8201 № 032</w:t>
      </w:r>
      <w:r>
        <w:rPr>
          <w:rFonts w:ascii="Times New Roman" w:eastAsia="Times New Roman" w:hAnsi="Times New Roman" w:cs="Times New Roman"/>
          <w:sz w:val="26"/>
          <w:szCs w:val="26"/>
        </w:rPr>
        <w:t>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9.04.2022 года; протоколом об административном задержании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доставлении; протоколом о направлении на медицинское освидетельствование на состояние опьянения серии 8212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5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ГБУЗ РК «Красногвардейская ЦРБ» о состоянии опьянения, Актом медицинского освидетельствования.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ст.20.21 КоАП РФ, доказана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6"/>
          <w:szCs w:val="26"/>
        </w:rPr>
        <w:t>признается наличие несовершеннолетнего ребенка,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>., 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</w:t>
      </w:r>
      <w:r>
        <w:rPr>
          <w:rFonts w:ascii="Times New Roman" w:eastAsia="Times New Roman" w:hAnsi="Times New Roman" w:cs="Times New Roman"/>
          <w:sz w:val="26"/>
          <w:szCs w:val="26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20.21, 29.9, 29.10 КоАП РФ, мировой судья –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Николайчука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Сергеевича, </w:t>
      </w:r>
      <w:r>
        <w:rPr>
          <w:rStyle w:val="cat-ExternalSystemDefinedgrp-3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04752203230) Почтовый адрес: 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ИНН: </w:t>
      </w:r>
      <w:r>
        <w:rPr>
          <w:rStyle w:val="cat-PhoneNumbergrp-2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7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Банк получателя: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Отделение по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Южного главного управления ЦБРФ, БИК: </w:t>
      </w:r>
      <w:r>
        <w:rPr>
          <w:rStyle w:val="cat-PhoneNumbergrp-28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Счет: 40101810335100010001, ОКТМО </w:t>
      </w:r>
      <w:r>
        <w:rPr>
          <w:rStyle w:val="cat-PhoneNumbergrp-29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82811601203010021140, УИНН 0410760300545001262220182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6rplc-4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54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Чернецкая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ExternalSystemDefinedgrp-31rplc-37">
    <w:name w:val="cat-ExternalSystemDefined grp-31 rplc-37"/>
    <w:basedOn w:val="DefaultParagraphFont"/>
  </w:style>
  <w:style w:type="character" w:customStyle="1" w:styleId="cat-PassportDatagrp-20rplc-38">
    <w:name w:val="cat-PassportData grp-20 rplc-38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SumInWordsgrp-16rplc-48">
    <w:name w:val="cat-SumInWords grp-16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