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5-54-13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/2019</w:t>
      </w:r>
    </w:p>
    <w:p>
      <w:pPr>
        <w:spacing w:before="0" w:after="0"/>
        <w:jc w:val="right"/>
        <w:rPr>
          <w:sz w:val="28"/>
          <w:szCs w:val="28"/>
        </w:rPr>
      </w:pPr>
      <w:r>
        <w:rPr>
          <w:rFonts w:ascii="Times New Roman" w:eastAsia="Times New Roman" w:hAnsi="Times New Roman" w:cs="Times New Roman"/>
          <w:sz w:val="28"/>
          <w:szCs w:val="28"/>
        </w:rPr>
        <w:t>91MS0054-01-2019-000334-96</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ind w:firstLine="708"/>
        <w:rPr>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 июня</w:t>
      </w:r>
      <w:r>
        <w:rPr>
          <w:rFonts w:ascii="Times New Roman" w:eastAsia="Times New Roman" w:hAnsi="Times New Roman" w:cs="Times New Roman"/>
          <w:sz w:val="28"/>
          <w:szCs w:val="28"/>
        </w:rPr>
        <w:t xml:space="preserve">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8"/>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предусмотренном ч.2 ст.14.1 КоАП РФ, в отношении:</w:t>
      </w:r>
    </w:p>
    <w:p>
      <w:pPr>
        <w:spacing w:before="0" w:after="0"/>
        <w:ind w:firstLine="708"/>
        <w:jc w:val="both"/>
        <w:rPr>
          <w:sz w:val="28"/>
          <w:szCs w:val="28"/>
        </w:rPr>
      </w:pPr>
      <w:r>
        <w:rPr>
          <w:rFonts w:ascii="Times New Roman" w:eastAsia="Times New Roman" w:hAnsi="Times New Roman" w:cs="Times New Roman"/>
          <w:sz w:val="28"/>
          <w:szCs w:val="28"/>
        </w:rPr>
        <w:t xml:space="preserve">Алиева Эдема </w:t>
      </w:r>
      <w:r>
        <w:rPr>
          <w:rFonts w:ascii="Times New Roman" w:eastAsia="Times New Roman" w:hAnsi="Times New Roman" w:cs="Times New Roman"/>
          <w:sz w:val="28"/>
          <w:szCs w:val="28"/>
        </w:rPr>
        <w:t>Люмановича</w:t>
      </w:r>
      <w:r>
        <w:rPr>
          <w:rFonts w:ascii="Times New Roman" w:eastAsia="Times New Roman" w:hAnsi="Times New Roman" w:cs="Times New Roman"/>
          <w:sz w:val="28"/>
          <w:szCs w:val="28"/>
        </w:rPr>
        <w:t xml:space="preserve">, </w:t>
      </w:r>
      <w:r>
        <w:rPr>
          <w:rStyle w:val="cat-ExternalSystemDefinedgrp-26rplc-7"/>
          <w:rFonts w:ascii="Times New Roman" w:eastAsia="Times New Roman" w:hAnsi="Times New Roman" w:cs="Times New Roman"/>
          <w:sz w:val="28"/>
          <w:szCs w:val="28"/>
        </w:rPr>
        <w:t>...</w:t>
      </w:r>
      <w:r>
        <w:rPr>
          <w:rStyle w:val="cat-PassportDatagrp-20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разведенного</w:t>
      </w:r>
      <w:r>
        <w:rPr>
          <w:rFonts w:ascii="Times New Roman" w:eastAsia="Times New Roman" w:hAnsi="Times New Roman" w:cs="Times New Roman"/>
          <w:sz w:val="28"/>
          <w:szCs w:val="28"/>
        </w:rPr>
        <w:t>, не имеющего на иждивении несовершеннолетних детей,</w:t>
      </w:r>
      <w:r>
        <w:rPr>
          <w:rFonts w:ascii="Times New Roman" w:eastAsia="Times New Roman" w:hAnsi="Times New Roman" w:cs="Times New Roman"/>
          <w:sz w:val="28"/>
          <w:szCs w:val="28"/>
        </w:rPr>
        <w:t xml:space="preserve"> пенсионера,</w:t>
      </w:r>
      <w:r>
        <w:rPr>
          <w:rFonts w:ascii="Times New Roman" w:eastAsia="Times New Roman" w:hAnsi="Times New Roman" w:cs="Times New Roman"/>
          <w:sz w:val="28"/>
          <w:szCs w:val="28"/>
        </w:rPr>
        <w:t xml:space="preserve"> зарегистрированного по адресу: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 РК-210958 от 27 марта 2019 года, Алиеву Э.Л. вменяется, что он </w:t>
      </w:r>
      <w:r>
        <w:rPr>
          <w:rFonts w:ascii="Times New Roman" w:eastAsia="Times New Roman" w:hAnsi="Times New Roman" w:cs="Times New Roman"/>
          <w:sz w:val="28"/>
          <w:szCs w:val="28"/>
        </w:rPr>
        <w:t>на автомобиле «</w:t>
      </w:r>
      <w:r>
        <w:rPr>
          <w:rFonts w:ascii="Times New Roman" w:eastAsia="Times New Roman" w:hAnsi="Times New Roman" w:cs="Times New Roman"/>
          <w:sz w:val="28"/>
          <w:szCs w:val="28"/>
        </w:rPr>
        <w:t>Фиат-</w:t>
      </w:r>
      <w:r>
        <w:rPr>
          <w:rFonts w:ascii="Times New Roman" w:eastAsia="Times New Roman" w:hAnsi="Times New Roman" w:cs="Times New Roman"/>
          <w:sz w:val="28"/>
          <w:szCs w:val="28"/>
        </w:rPr>
        <w:t>Альбеа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2rplc-1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осуществлял предпринимательскую деятельность </w:t>
      </w:r>
      <w:r>
        <w:rPr>
          <w:rFonts w:ascii="Times New Roman" w:eastAsia="Times New Roman" w:hAnsi="Times New Roman" w:cs="Times New Roman"/>
          <w:sz w:val="28"/>
          <w:szCs w:val="28"/>
        </w:rPr>
        <w:t xml:space="preserve">по перевозке пассажиров </w:t>
      </w:r>
      <w:r>
        <w:rPr>
          <w:rFonts w:ascii="Times New Roman" w:eastAsia="Times New Roman" w:hAnsi="Times New Roman" w:cs="Times New Roman"/>
          <w:sz w:val="28"/>
          <w:szCs w:val="28"/>
        </w:rPr>
        <w:t>без специального разрешения (лицензии).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рассмотрения дела </w:t>
      </w:r>
      <w:r>
        <w:rPr>
          <w:rFonts w:ascii="Times New Roman" w:eastAsia="Times New Roman" w:hAnsi="Times New Roman" w:cs="Times New Roman"/>
          <w:sz w:val="28"/>
          <w:szCs w:val="28"/>
        </w:rPr>
        <w:t>Алиев Э.Л.</w:t>
      </w:r>
      <w:r>
        <w:rPr>
          <w:rFonts w:ascii="Times New Roman" w:eastAsia="Times New Roman" w:hAnsi="Times New Roman" w:cs="Times New Roman"/>
          <w:sz w:val="28"/>
          <w:szCs w:val="28"/>
        </w:rPr>
        <w:t xml:space="preserve"> вину в совершенном правонарушении </w:t>
      </w:r>
      <w:r>
        <w:rPr>
          <w:rFonts w:ascii="Times New Roman" w:eastAsia="Times New Roman" w:hAnsi="Times New Roman" w:cs="Times New Roman"/>
          <w:sz w:val="28"/>
          <w:szCs w:val="28"/>
        </w:rPr>
        <w:t xml:space="preserve">не признал, </w:t>
      </w:r>
      <w:r>
        <w:rPr>
          <w:rFonts w:ascii="Times New Roman" w:eastAsia="Times New Roman" w:hAnsi="Times New Roman" w:cs="Times New Roman"/>
          <w:sz w:val="28"/>
          <w:szCs w:val="28"/>
        </w:rPr>
        <w:t>и пояснил, что</w:t>
      </w:r>
      <w:r>
        <w:rPr>
          <w:rFonts w:ascii="Times New Roman" w:eastAsia="Times New Roman" w:hAnsi="Times New Roman" w:cs="Times New Roman"/>
          <w:sz w:val="28"/>
          <w:szCs w:val="28"/>
        </w:rPr>
        <w:t xml:space="preserve"> он предпринимательской деятельностью не занимается, иногда подвозит пожилых жителей своего села, денег за это не берет. Также пояснил, что является членом шахматной команды, и часто группой на его автомобиле ездят на турниры, при этом денег также не берет с команды, скидываются вместе деньгами и заправляют бензин, иногда члены команды заправляют его своим бензином.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исследовав в совокупности материалы дела об</w:t>
      </w:r>
      <w:r>
        <w:rPr>
          <w:rFonts w:ascii="Times New Roman" w:eastAsia="Times New Roman" w:hAnsi="Times New Roman" w:cs="Times New Roman"/>
          <w:sz w:val="28"/>
          <w:szCs w:val="28"/>
        </w:rPr>
        <w:t xml:space="preserve"> административном правонарушении, </w:t>
      </w:r>
      <w:r>
        <w:rPr>
          <w:rFonts w:ascii="Times New Roman" w:eastAsia="Times New Roman" w:hAnsi="Times New Roman" w:cs="Times New Roman"/>
          <w:sz w:val="28"/>
          <w:szCs w:val="28"/>
        </w:rPr>
        <w:t xml:space="preserve">допросив свидетелей Сокольского Ю.С., Харламову Л.Ф., Юнусова Т.А., Пронина А.А., </w:t>
      </w:r>
      <w:r>
        <w:rPr>
          <w:rFonts w:ascii="Times New Roman" w:eastAsia="Times New Roman" w:hAnsi="Times New Roman" w:cs="Times New Roman"/>
          <w:sz w:val="28"/>
          <w:szCs w:val="28"/>
        </w:rPr>
        <w:t>Пфанштиль</w:t>
      </w:r>
      <w:r>
        <w:rPr>
          <w:rFonts w:ascii="Times New Roman" w:eastAsia="Times New Roman" w:hAnsi="Times New Roman" w:cs="Times New Roman"/>
          <w:sz w:val="28"/>
          <w:szCs w:val="28"/>
        </w:rPr>
        <w:t xml:space="preserve"> А.П., Юнусова Б.Т., </w:t>
      </w:r>
      <w:r>
        <w:rPr>
          <w:rFonts w:ascii="Times New Roman" w:eastAsia="Times New Roman" w:hAnsi="Times New Roman" w:cs="Times New Roman"/>
          <w:sz w:val="28"/>
          <w:szCs w:val="28"/>
        </w:rPr>
        <w:t>приходит к следующему.</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Административная ответственность по части </w:t>
      </w:r>
      <w:r>
        <w:rPr>
          <w:rFonts w:ascii="Times New Roman" w:eastAsia="Times New Roman" w:hAnsi="Times New Roman" w:cs="Times New Roman"/>
          <w:sz w:val="28"/>
          <w:szCs w:val="28"/>
        </w:rPr>
        <w:t xml:space="preserve">2 ст. 14.1 Кодекса РФ об административных правонарушениях, </w:t>
      </w:r>
      <w:r>
        <w:rPr>
          <w:rFonts w:ascii="Times New Roman" w:eastAsia="Times New Roman" w:hAnsi="Times New Roman" w:cs="Times New Roman"/>
          <w:sz w:val="28"/>
          <w:szCs w:val="28"/>
        </w:rPr>
        <w:t>наступает при о</w:t>
      </w:r>
      <w:r>
        <w:rPr>
          <w:rFonts w:ascii="Times New Roman" w:eastAsia="Times New Roman" w:hAnsi="Times New Roman" w:cs="Times New Roman"/>
          <w:sz w:val="28"/>
          <w:szCs w:val="28"/>
        </w:rPr>
        <w:t>существлени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предпринимательской деятельности без специального разрешения (лицензии), если такое разрешение (такая лице</w:t>
      </w:r>
      <w:r>
        <w:rPr>
          <w:rFonts w:ascii="Times New Roman" w:eastAsia="Times New Roman" w:hAnsi="Times New Roman" w:cs="Times New Roman"/>
          <w:sz w:val="28"/>
          <w:szCs w:val="28"/>
        </w:rPr>
        <w:t>нзия) обязательно (обязательна).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xml:space="preserve">пояснил в судебном заседании свидетель Пронин А.А., он работает водителем автобуса и осуществляет перевозку пассажиров, в том числе и </w:t>
      </w:r>
      <w:r>
        <w:rPr>
          <w:rStyle w:val="cat-Addressgrp-3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часто видит автомобиль Алиева Э.Л., который возит пассажиров, </w:t>
      </w:r>
      <w:r>
        <w:rPr>
          <w:rFonts w:ascii="Times New Roman" w:eastAsia="Times New Roman" w:hAnsi="Times New Roman" w:cs="Times New Roman"/>
          <w:sz w:val="28"/>
          <w:szCs w:val="28"/>
        </w:rPr>
        <w:t>берет ли он за это деньги он не знает</w:t>
      </w:r>
      <w:r>
        <w:rPr>
          <w:rFonts w:ascii="Times New Roman" w:eastAsia="Times New Roman" w:hAnsi="Times New Roman" w:cs="Times New Roman"/>
          <w:sz w:val="28"/>
          <w:szCs w:val="28"/>
        </w:rPr>
        <w:t xml:space="preserve">, но от своих пассажиров слышал, что берет. </w:t>
      </w:r>
    </w:p>
    <w:p>
      <w:pPr>
        <w:spacing w:before="0" w:after="0"/>
        <w:ind w:firstLine="708"/>
        <w:jc w:val="both"/>
        <w:rPr>
          <w:sz w:val="28"/>
          <w:szCs w:val="28"/>
        </w:rPr>
      </w:pPr>
      <w:r>
        <w:rPr>
          <w:rFonts w:ascii="Times New Roman" w:eastAsia="Times New Roman" w:hAnsi="Times New Roman" w:cs="Times New Roman"/>
          <w:sz w:val="28"/>
          <w:szCs w:val="28"/>
        </w:rPr>
        <w:t xml:space="preserve">Свидетели </w:t>
      </w:r>
      <w:r>
        <w:rPr>
          <w:rFonts w:ascii="Times New Roman" w:eastAsia="Times New Roman" w:hAnsi="Times New Roman" w:cs="Times New Roman"/>
          <w:sz w:val="28"/>
          <w:szCs w:val="28"/>
        </w:rPr>
        <w:t xml:space="preserve">Юнусов Т.А., </w:t>
      </w:r>
      <w:r>
        <w:rPr>
          <w:rFonts w:ascii="Times New Roman" w:eastAsia="Times New Roman" w:hAnsi="Times New Roman" w:cs="Times New Roman"/>
          <w:sz w:val="28"/>
          <w:szCs w:val="28"/>
        </w:rPr>
        <w:t>Пфанштиль</w:t>
      </w:r>
      <w:r>
        <w:rPr>
          <w:rFonts w:ascii="Times New Roman" w:eastAsia="Times New Roman" w:hAnsi="Times New Roman" w:cs="Times New Roman"/>
          <w:sz w:val="28"/>
          <w:szCs w:val="28"/>
        </w:rPr>
        <w:t xml:space="preserve"> А.П., Юнусов Б.Т., </w:t>
      </w:r>
      <w:r>
        <w:rPr>
          <w:rFonts w:ascii="Times New Roman" w:eastAsia="Times New Roman" w:hAnsi="Times New Roman" w:cs="Times New Roman"/>
          <w:sz w:val="28"/>
          <w:szCs w:val="28"/>
        </w:rPr>
        <w:t xml:space="preserve">пояснили, что Алиев Э.Л. действительно часто возит их на шахматные турниры, поскольку </w:t>
      </w:r>
      <w:r>
        <w:rPr>
          <w:rFonts w:ascii="Times New Roman" w:eastAsia="Times New Roman" w:hAnsi="Times New Roman" w:cs="Times New Roman"/>
          <w:sz w:val="28"/>
          <w:szCs w:val="28"/>
        </w:rPr>
        <w:t>и сам является членом команды, однако денег за перевозку не берет, команда собирает деньги и заправляют машину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Свидетель </w:t>
      </w:r>
      <w:r>
        <w:rPr>
          <w:rFonts w:ascii="Times New Roman" w:eastAsia="Times New Roman" w:hAnsi="Times New Roman" w:cs="Times New Roman"/>
          <w:sz w:val="28"/>
          <w:szCs w:val="28"/>
        </w:rPr>
        <w:t>Харламов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Л.Ф., </w:t>
      </w:r>
      <w:r>
        <w:rPr>
          <w:rFonts w:ascii="Times New Roman" w:eastAsia="Times New Roman" w:hAnsi="Times New Roman" w:cs="Times New Roman"/>
          <w:sz w:val="28"/>
          <w:szCs w:val="28"/>
        </w:rPr>
        <w:t xml:space="preserve">пояснила, что является жителем </w:t>
      </w:r>
      <w:r>
        <w:rPr>
          <w:rStyle w:val="cat-Addressgrp-3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Алиев Э.Л., добрый отзывчивый человек, к нему часто обращаются пенсионеры за помощью, и по хозяйству и подвести, денег он не берет, в благодарность ему люди приносят домой, кто что, кто яйца, кто молоко.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Неустранимые сомнения в виновности лица, привлекаемого к административной ответственности, толкуются в пользу этого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ч.1.1 ст.29.9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1 статьи 34.2 Налогового кодекса Российской Федерации (далее - Кодекс) Министерство финансов Российской Федерации дает письменные разъяснения по вопросам применения законодательства Российской Федерации о налогах и сборах.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пунктом 1 статьи 11 Кодекса институты, понятия и термины гражданского и других отраслей законодательства Российской Федерации, используемые в Кодексе, применяются в том значении, в каком они используются в этих отраслях законодательства, если иное не предусмотрено Кодексом.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Поскольку Кодексом не предусмотрено специального определения понятия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предпринимательская деятельность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оно используется в законодательстве о налогах и сборах в значении, определенном Гражданским кодексом Российской Федерации.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сновная масса дохода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предпринимател</w:t>
      </w:r>
      <w:r>
        <w:rPr>
          <w:rFonts w:ascii="Times New Roman" w:eastAsia="Times New Roman" w:hAnsi="Times New Roman" w:cs="Times New Roman"/>
          <w:sz w:val="28"/>
          <w:szCs w:val="28"/>
        </w:rPr>
        <w:t>ьской деятельности</w:t>
      </w:r>
      <w:r>
        <w:rPr>
          <w:rFonts w:ascii="Times New Roman" w:eastAsia="Times New Roman" w:hAnsi="Times New Roman" w:cs="Times New Roman"/>
          <w:sz w:val="28"/>
          <w:szCs w:val="28"/>
        </w:rPr>
        <w:t xml:space="preserve"> образуется за счет выручки от реализации его продукции, товаров, работ или услуг.</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од реализацией понимается передача результатов выполненных работ одним лицом для другого и оказание услуг, осуществляемые на возмездной основе (</w:t>
      </w:r>
      <w:r>
        <w:rPr>
          <w:rFonts w:ascii="Times New Roman" w:eastAsia="Times New Roman" w:hAnsi="Times New Roman" w:cs="Times New Roman"/>
          <w:sz w:val="28"/>
          <w:szCs w:val="28"/>
        </w:rPr>
        <w:t>в том числе обмен работами, услугами) (ст. 39 НК РФ).</w:t>
      </w:r>
    </w:p>
    <w:p>
      <w:pPr>
        <w:spacing w:before="0" w:after="0"/>
        <w:ind w:firstLine="567"/>
        <w:jc w:val="both"/>
        <w:rPr>
          <w:sz w:val="28"/>
          <w:szCs w:val="28"/>
        </w:rPr>
      </w:pPr>
      <w:r>
        <w:rPr>
          <w:rFonts w:ascii="Times New Roman" w:eastAsia="Times New Roman" w:hAnsi="Times New Roman" w:cs="Times New Roman"/>
          <w:sz w:val="28"/>
          <w:szCs w:val="28"/>
        </w:rPr>
        <w:t xml:space="preserve">Учитывая, что Алиев Э.Л., не осуществляет предпринимательскую деятельность по перевозке пассажиров, </w:t>
      </w:r>
      <w:r>
        <w:rPr>
          <w:rFonts w:ascii="Times New Roman" w:eastAsia="Times New Roman" w:hAnsi="Times New Roman" w:cs="Times New Roman"/>
          <w:sz w:val="28"/>
          <w:szCs w:val="28"/>
        </w:rPr>
        <w:t>судья приходит к выводу, что производство по делу об административном правонарушении, предусмотренном ч. 2 ст.1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КоАП РФ в отношении </w:t>
      </w:r>
      <w:r>
        <w:rPr>
          <w:rFonts w:ascii="Times New Roman" w:eastAsia="Times New Roman" w:hAnsi="Times New Roman" w:cs="Times New Roman"/>
          <w:sz w:val="28"/>
          <w:szCs w:val="28"/>
        </w:rPr>
        <w:t>Алиева Э.Л</w:t>
      </w:r>
      <w:r>
        <w:rPr>
          <w:rFonts w:ascii="Times New Roman" w:eastAsia="Times New Roman" w:hAnsi="Times New Roman" w:cs="Times New Roman"/>
          <w:sz w:val="28"/>
          <w:szCs w:val="28"/>
        </w:rPr>
        <w:t>. подлежит прекращению в связи с отсутствием в его действиях состава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и руководствуясь ст.ст.24.5, 29.9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Прекратить производство по делу об административном правонарушении, предусмотренном ч. 2 ст. 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Алиева Эдема </w:t>
      </w:r>
      <w:r>
        <w:rPr>
          <w:rFonts w:ascii="Times New Roman" w:eastAsia="Times New Roman" w:hAnsi="Times New Roman" w:cs="Times New Roman"/>
          <w:sz w:val="28"/>
          <w:szCs w:val="28"/>
        </w:rPr>
        <w:t>Люмановича</w:t>
      </w:r>
      <w:r>
        <w:rPr>
          <w:rFonts w:ascii="Times New Roman" w:eastAsia="Times New Roman" w:hAnsi="Times New Roman" w:cs="Times New Roman"/>
          <w:sz w:val="28"/>
          <w:szCs w:val="28"/>
        </w:rPr>
        <w:t xml:space="preserve">, </w:t>
      </w:r>
      <w:r>
        <w:rPr>
          <w:rStyle w:val="cat-ExternalSystemDefinedgrp-26rplc-34"/>
          <w:rFonts w:ascii="Times New Roman" w:eastAsia="Times New Roman" w:hAnsi="Times New Roman" w:cs="Times New Roman"/>
          <w:sz w:val="28"/>
          <w:szCs w:val="28"/>
        </w:rPr>
        <w:t>...</w:t>
      </w:r>
      <w:r>
        <w:rPr>
          <w:rStyle w:val="cat-PassportDatagrp-21rplc-3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отсутствием в его действиях состава административного правонарушения.</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539"/>
        <w:jc w:val="both"/>
        <w:rPr>
          <w:sz w:val="28"/>
          <w:szCs w:val="28"/>
        </w:rPr>
      </w:pPr>
      <w:r>
        <w:rPr>
          <w:rFonts w:ascii="Times New Roman" w:eastAsia="Times New Roman" w:hAnsi="Times New Roman" w:cs="Times New Roman"/>
          <w:sz w:val="28"/>
          <w:szCs w:val="28"/>
        </w:rPr>
        <w:t>Жалоба на постановление по делу об административном правонарушении может быть подана мировому судье судебного участка № 54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200" w:line="276" w:lineRule="auto"/>
        <w:rPr>
          <w:sz w:val="22"/>
          <w:szCs w:val="22"/>
        </w:rPr>
      </w:pPr>
    </w:p>
    <w:p>
      <w:pPr>
        <w:spacing w:before="0" w:after="0"/>
        <w:ind w:firstLine="708"/>
        <w:jc w:val="center"/>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6rplc-7">
    <w:name w:val="cat-ExternalSystemDefined grp-26 rplc-7"/>
    <w:basedOn w:val="DefaultParagraphFont"/>
  </w:style>
  <w:style w:type="character" w:customStyle="1" w:styleId="cat-PassportDatagrp-20rplc-8">
    <w:name w:val="cat-PassportData grp-20 rplc-8"/>
    <w:basedOn w:val="DefaultParagraphFont"/>
  </w:style>
  <w:style w:type="character" w:customStyle="1" w:styleId="cat-Addressgrp-2rplc-9">
    <w:name w:val="cat-Address grp-2 rplc-9"/>
    <w:basedOn w:val="DefaultParagraphFont"/>
  </w:style>
  <w:style w:type="character" w:customStyle="1" w:styleId="cat-CarNumbergrp-22rplc-13">
    <w:name w:val="cat-CarNumber grp-22 rplc-13"/>
    <w:basedOn w:val="DefaultParagraphFont"/>
  </w:style>
  <w:style w:type="character" w:customStyle="1" w:styleId="cat-Addressgrp-3rplc-22">
    <w:name w:val="cat-Address grp-3 rplc-22"/>
    <w:basedOn w:val="DefaultParagraphFont"/>
  </w:style>
  <w:style w:type="character" w:customStyle="1" w:styleId="cat-Addressgrp-3rplc-29">
    <w:name w:val="cat-Address grp-3 rplc-29"/>
    <w:basedOn w:val="DefaultParagraphFont"/>
  </w:style>
  <w:style w:type="character" w:customStyle="1" w:styleId="cat-ExternalSystemDefinedgrp-26rplc-34">
    <w:name w:val="cat-ExternalSystemDefined grp-26 rplc-34"/>
    <w:basedOn w:val="DefaultParagraphFont"/>
  </w:style>
  <w:style w:type="character" w:customStyle="1" w:styleId="cat-PassportDatagrp-21rplc-35">
    <w:name w:val="cat-PassportData grp-21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