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Абдульваповича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гражданина Российской Федерации, женатого, имеющего несовершеннолетнего ребенка,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Ибадуллаев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УПП № 2 ОМВД России по Красногвардейскому району, расположенному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неопрятн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внешн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вид, невнятн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нравственность.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мая 2021 года он выпил один литр водки. Что происходило далее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помнит, так как находился в состоянии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не назначать наказание в виде административного ареста.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Style w:val="cat-PhoneNumbergrp-18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последнего 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 с 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2021 года, выданной ГБУЗ РК «Красногвардейская центральная районная больница № 2»,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 момент осмотра исходит запах алкоголя изо рта, он агрессивен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подтверждается рапортами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4, 9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квалифицирует его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в качестве обстоятельств, смягчающих административную ответственность. Обстоятельств, отягчающих административную ответственность, суд не усматривает. Суд полагает возможным не назначать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Абдульваповича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тысячи </w:t>
      </w:r>
      <w:r>
        <w:rPr>
          <w:rFonts w:ascii="Times New Roman" w:eastAsia="Times New Roman" w:hAnsi="Times New Roman" w:cs="Times New Roman"/>
          <w:sz w:val="28"/>
          <w:szCs w:val="28"/>
        </w:rPr>
        <w:t>пятисот)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Крым), отделение Республика Крым Банка России (УФК по Республике Крым г. Симферополь),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</w:t>
      </w:r>
      <w:r>
        <w:rPr>
          <w:rStyle w:val="cat-PhoneNumbergrp-23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</w:t>
      </w:r>
      <w:r>
        <w:rPr>
          <w:rFonts w:ascii="Times New Roman" w:eastAsia="Times New Roman" w:hAnsi="Times New Roman" w:cs="Times New Roman"/>
          <w:sz w:val="28"/>
          <w:szCs w:val="28"/>
        </w:rPr>
        <w:t>203010021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 </w:t>
      </w:r>
      <w:r>
        <w:rPr>
          <w:rStyle w:val="cat-PhoneNumbergrp-24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Ибадуллаеву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tabs>
          <w:tab w:val="left" w:pos="8292"/>
        </w:tabs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2021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Е.А.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/2021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Е.А.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8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5rplc-5">
    <w:name w:val="cat-PassportData grp-15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honeNumbergrp-18rplc-18">
    <w:name w:val="cat-PhoneNumber grp-18 rplc-18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