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5-54-147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91MS0054-01-2019-000367-94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16 мая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в судебном заседании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руководителя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Торговый Дом «Элитные семена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Исачкина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Виктора Александровича,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Исачкин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eastAsia="Times New Roman" w:hAnsi="Times New Roman" w:cs="Times New Roman"/>
          <w:sz w:val="28"/>
          <w:szCs w:val="28"/>
        </w:rPr>
        <w:t>ТД «Элитные семена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не представил в установленный законодательством о налогах и сборах срок в налоговый орган оформленных в установленном порядке документов и (или) иных сведений, необходимых </w:t>
      </w:r>
      <w:r>
        <w:rPr>
          <w:rFonts w:ascii="Times New Roman" w:eastAsia="Times New Roman" w:hAnsi="Times New Roman" w:cs="Times New Roman"/>
          <w:sz w:val="28"/>
          <w:szCs w:val="28"/>
        </w:rPr>
        <w:t>для осуществления налогового контроля,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 в установленный срок пояснение и не внес соответствующие исправления в декларации по налогу, уплачиваемому в связи с применением упрощенной системы налогообложения за 2017 год.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Исачкин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дате и времени рассмотрения дела надлежащим образом. Корреспонденция, направленная по адресу, указанному в протоколе об административном правонарушении, возвратилась в адрес судебного участка с отметкой об истечении сроков хранения.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 административном правонарушении, приходит к выводу о том, что вина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ТД «Элитные семена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Исачкина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п.3 ст. 88 НК РФ, </w:t>
      </w:r>
      <w:r>
        <w:rPr>
          <w:rFonts w:ascii="Times New Roman" w:eastAsia="Times New Roman" w:hAnsi="Times New Roman" w:cs="Times New Roman"/>
          <w:sz w:val="28"/>
          <w:szCs w:val="28"/>
        </w:rPr>
        <w:t>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"http://www.consultant.ru/document/cons_doc_LAW_314075/5236698d378ae3e5415b3e96d336fa920814fc51/" \l "dst100129"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требованием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представить в течение пяти дней необходимые пояснения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внести соответствующие исправления в установленный срок.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п.7 ст.6.1 НК РФ следует, что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протокола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15.04.2019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 связи с проведением Межрайонной ИФНС России №1 по Республике Крым камеральной налоговой проверки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налогу, уплачиваемому в связи с применением упрощенной системы налогообложения за 2017 год, сформировано и направлено в ООО «</w:t>
      </w:r>
      <w:r>
        <w:rPr>
          <w:rFonts w:ascii="Times New Roman" w:eastAsia="Times New Roman" w:hAnsi="Times New Roman" w:cs="Times New Roman"/>
          <w:sz w:val="28"/>
          <w:szCs w:val="28"/>
        </w:rPr>
        <w:t>ТД «Элитные семена</w:t>
      </w:r>
      <w:r>
        <w:rPr>
          <w:rFonts w:ascii="Times New Roman" w:eastAsia="Times New Roman" w:hAnsi="Times New Roman" w:cs="Times New Roman"/>
          <w:sz w:val="28"/>
          <w:szCs w:val="28"/>
        </w:rPr>
        <w:t>» Требование №1</w:t>
      </w:r>
      <w:r>
        <w:rPr>
          <w:rFonts w:ascii="Times New Roman" w:eastAsia="Times New Roman" w:hAnsi="Times New Roman" w:cs="Times New Roman"/>
          <w:sz w:val="28"/>
          <w:szCs w:val="28"/>
        </w:rPr>
        <w:t>6720 от 22.10.2018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пояснений либо внесении соответствующих исправлений по выявленным расхождениям.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Требование №16720 от 22.10.2018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</w:t>
      </w:r>
      <w:r>
        <w:rPr>
          <w:rFonts w:ascii="Times New Roman" w:eastAsia="Times New Roman" w:hAnsi="Times New Roman" w:cs="Times New Roman"/>
          <w:sz w:val="28"/>
          <w:szCs w:val="28"/>
        </w:rPr>
        <w:t>о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ТД «Элитные семена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25.10.2018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пояснений либо внесение соответствующих исправлений по выявленным расхождениям –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01.11.2018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Фактически уточненная декларация (расчет) по </w:t>
      </w:r>
      <w:r>
        <w:rPr>
          <w:rFonts w:ascii="Times New Roman" w:eastAsia="Times New Roman" w:hAnsi="Times New Roman" w:cs="Times New Roman"/>
          <w:sz w:val="28"/>
          <w:szCs w:val="28"/>
        </w:rPr>
        <w:t>налогу, уплачиваемому в связи с применением упрошенной системы налогообложения за 2017 год с внесенными исправлениями по выявленным расхождениям предоставлена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01.04.2019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в связи с выполнением организационно 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Исачкин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ч.1 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что подтверждается выпи</w:t>
      </w:r>
      <w:r>
        <w:rPr>
          <w:rFonts w:ascii="Times New Roman" w:eastAsia="Times New Roman" w:hAnsi="Times New Roman" w:cs="Times New Roman"/>
          <w:sz w:val="28"/>
          <w:szCs w:val="28"/>
        </w:rPr>
        <w:t>ской их ЕГРЮЛ по состоянию на 15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.2019 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вина директора ООО «</w:t>
      </w:r>
      <w:r>
        <w:rPr>
          <w:rFonts w:ascii="Times New Roman" w:eastAsia="Times New Roman" w:hAnsi="Times New Roman" w:cs="Times New Roman"/>
          <w:sz w:val="28"/>
          <w:szCs w:val="28"/>
        </w:rPr>
        <w:t>ТД «Элитные семена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Исачкина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ч.1 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подтверждается совокупностью собранных по делу доказательств, а именно сведениями о юридическом лице,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выданными с Единого государственного реестра юридических лиц 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15.04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г., требованием № </w:t>
      </w:r>
      <w:r>
        <w:rPr>
          <w:rFonts w:ascii="Times New Roman" w:eastAsia="Times New Roman" w:hAnsi="Times New Roman" w:cs="Times New Roman"/>
          <w:sz w:val="28"/>
          <w:szCs w:val="28"/>
        </w:rPr>
        <w:t>16720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22.10.2018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квитанцией о приеме требования.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ч.1 ст.15.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6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Исачкина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ч.1 ст.15.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Исачкина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ч.1 ст.15.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6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Исачкина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 4.2 КоАП РФ,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Исачкина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мировым судьей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ч.1 ст.15.6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Исачкина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4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по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ч.1 ст.15.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6 КоАП РФ, и назначить ему наказание в виде штрафа в размере 300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счет получателя платежа 40101810335100010001, КБК 18211603030016000140, ОКТМО 35620401,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Межрайонная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ИФНС России №1) ИНН 9105000029, КПП 910501001. Наименование банка: Отделение по Республике Крым ЦБ РФ открытый УФК по РК,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БИК 043510001, УИН (код в поле 22) «0».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0"/>
        <w:ind w:firstLine="709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ExternalSystemDefinedgrp-30rplc-43">
    <w:name w:val="cat-ExternalSystemDefined grp-30 rplc-43"/>
    <w:basedOn w:val="DefaultParagraphFont"/>
  </w:style>
  <w:style w:type="character" w:customStyle="1" w:styleId="cat-PassportDatagrp-20rplc-44">
    <w:name w:val="cat-PassportData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