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5-54-151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 июня 2018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в судебном заседании дело об административном правонарушении, предусмотренном ч.1 ст.15.6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руководителя Общества с ограниченной ответственностью «АРКТОС-ТЮНИНГ» Сафонова Дениса Викторовича, </w:t>
      </w:r>
      <w:r>
        <w:rPr>
          <w:rStyle w:val="cat-ExternalSystemDefinedgrp-32rplc-6"/>
          <w:rFonts w:ascii="Times New Roman" w:eastAsia="Times New Roman" w:hAnsi="Times New Roman" w:cs="Times New Roman"/>
          <w:sz w:val="28"/>
          <w:szCs w:val="28"/>
        </w:rPr>
        <w:t>...</w:t>
      </w:r>
      <w:r>
        <w:rPr>
          <w:rStyle w:val="cat-PassportDatagrp-2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и проживающего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кв. Новый, 3/34,</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Сафонов Д.В., являясь руководителем ООО «АРКТОС-ТЮНИНГ», расположенного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w:t>
      </w:r>
      <w:r>
        <w:rPr>
          <w:rFonts w:ascii="Times New Roman" w:eastAsia="Times New Roman" w:hAnsi="Times New Roman" w:cs="Times New Roman"/>
          <w:sz w:val="28"/>
          <w:szCs w:val="28"/>
        </w:rPr>
        <w:t>бухгалтерский баланс и отчет о финансовых результатах, и приложения к ним</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предоставления </w:t>
      </w:r>
      <w:r>
        <w:rPr>
          <w:rFonts w:ascii="Times New Roman" w:eastAsia="Times New Roman" w:hAnsi="Times New Roman" w:cs="Times New Roman"/>
          <w:sz w:val="28"/>
          <w:szCs w:val="28"/>
        </w:rPr>
        <w:t>годовой бухгалтерской (финансовой) отчетности за 2017 год</w:t>
      </w:r>
      <w:r>
        <w:rPr>
          <w:rFonts w:ascii="Times New Roman" w:eastAsia="Times New Roman" w:hAnsi="Times New Roman" w:cs="Times New Roman"/>
          <w:sz w:val="28"/>
          <w:szCs w:val="28"/>
        </w:rPr>
        <w:t xml:space="preserve"> – не позднее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31.03</w:t>
      </w:r>
      <w:r>
        <w:rPr>
          <w:rFonts w:ascii="Times New Roman" w:eastAsia="Times New Roman" w:hAnsi="Times New Roman" w:cs="Times New Roman"/>
          <w:sz w:val="28"/>
          <w:szCs w:val="28"/>
        </w:rPr>
        <w:t xml:space="preserve">.2018 </w:t>
      </w:r>
      <w:r>
        <w:rPr>
          <w:rFonts w:ascii="Times New Roman" w:eastAsia="Times New Roman" w:hAnsi="Times New Roman" w:cs="Times New Roman"/>
          <w:sz w:val="28"/>
          <w:szCs w:val="28"/>
        </w:rPr>
        <w:t>года, но с учетом п.7 ст. 6.1 НК РФ следует, что в случаях, когда последний день срока приходится на день, признаваемый нерабочим праздничным днем, днем окончания срока считается ближайший следующий за ним рабочий день, т.е. срок предоставления годовой бухгалтерской (финансовой) отчетности за 2017 год – не позднее</w:t>
      </w:r>
      <w:r>
        <w:rPr>
          <w:rFonts w:ascii="Times New Roman" w:eastAsia="Times New Roman" w:hAnsi="Times New Roman" w:cs="Times New Roman"/>
          <w:sz w:val="28"/>
          <w:szCs w:val="28"/>
        </w:rPr>
        <w:t xml:space="preserve"> 02.04.2018 г.</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w:t>
      </w:r>
      <w:r>
        <w:rPr>
          <w:rFonts w:ascii="Times New Roman" w:eastAsia="Times New Roman" w:hAnsi="Times New Roman" w:cs="Times New Roman"/>
          <w:sz w:val="28"/>
          <w:szCs w:val="28"/>
        </w:rPr>
        <w:t>бухгалтерская (финансовая) отчетность за 2017 год не была представлена.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установленном </w:t>
      </w:r>
      <w:r>
        <w:rPr>
          <w:rFonts w:ascii="Times New Roman" w:eastAsia="Times New Roman" w:hAnsi="Times New Roman" w:cs="Times New Roman"/>
          <w:sz w:val="28"/>
          <w:szCs w:val="28"/>
        </w:rPr>
        <w:t>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 судебное заседание Сафонов Д.В. не явился, извещен судом о времени и месте рассмотрения дела по адресу,</w:t>
      </w:r>
      <w:r>
        <w:rPr>
          <w:rFonts w:ascii="Times New Roman" w:eastAsia="Times New Roman" w:hAnsi="Times New Roman" w:cs="Times New Roman"/>
          <w:sz w:val="28"/>
          <w:szCs w:val="28"/>
        </w:rPr>
        <w:t xml:space="preserve"> указанному в протоколе об административном правонарушении. Ходатайств не поступало.</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п. 6 Постановления Пленума Верховного Суда РФ от 24.03.2005 №5 «О некоторых вопросах, возникающих у судов при </w:t>
      </w:r>
      <w:r>
        <w:rPr>
          <w:rFonts w:ascii="Times New Roman" w:eastAsia="Times New Roman" w:hAnsi="Times New Roman" w:cs="Times New Roman"/>
          <w:sz w:val="28"/>
          <w:szCs w:val="28"/>
        </w:rPr>
        <w:t>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правонарушителя.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w:t>
      </w:r>
      <w:r>
        <w:rPr>
          <w:rFonts w:ascii="Times New Roman" w:eastAsia="Times New Roman" w:hAnsi="Times New Roman" w:cs="Times New Roman"/>
          <w:sz w:val="28"/>
          <w:szCs w:val="28"/>
        </w:rPr>
        <w:t>,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Вина Сафонова Д.В. в совершении административного правонарушения, предусмотренного ч. 1 ст. 15.6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также подтверждается письменными доказательствами, имеющимися в материалах дела: протоколом об административном правонарушении № 19</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7 от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.05.2018 года, копией выписки из ЕГРЮЛ, сведений из базы данных ЭОД «Реестр деклараций юридических лиц, представленных несвоевременно».</w:t>
      </w:r>
    </w:p>
    <w:p>
      <w:pPr>
        <w:spacing w:before="0" w:after="0"/>
        <w:ind w:firstLine="708"/>
        <w:jc w:val="both"/>
        <w:rPr>
          <w:sz w:val="28"/>
          <w:szCs w:val="28"/>
        </w:rPr>
      </w:pPr>
      <w:r>
        <w:rPr>
          <w:rFonts w:ascii="Times New Roman" w:eastAsia="Times New Roman" w:hAnsi="Times New Roman" w:cs="Times New Roman"/>
          <w:sz w:val="28"/>
          <w:szCs w:val="28"/>
        </w:rPr>
        <w:t xml:space="preserve">Решая вопрос о привлечении должностного лица организации к административной ответственности по статьям 15.5, 15.6 и 15.11 Кодекса </w:t>
      </w:r>
      <w:r>
        <w:rPr>
          <w:rFonts w:ascii="Times New Roman" w:eastAsia="Times New Roman" w:hAnsi="Times New Roman" w:cs="Times New Roman"/>
          <w:sz w:val="28"/>
          <w:szCs w:val="28"/>
        </w:rPr>
        <w:t>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Сафонова Д.В. правильно квалифицированы по ч. 1 ст. 15.6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либо отягчающих административную ответственность Сафонова Д.В. мировым судьей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Сафонова Д.В. за совершенное правонарушение, судья считает необходимым подвергнуть Сафонова Д.В. административному наказанию в пределах санкции ч. 1 ст. 15.6 КоАП в виде штрафа.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ч. 1 ст.15.6,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Сафонова Дениса Викторовича, </w:t>
      </w:r>
      <w:r>
        <w:rPr>
          <w:rStyle w:val="cat-ExternalSystemDefinedgrp-32rplc-34"/>
          <w:rFonts w:ascii="Times New Roman" w:eastAsia="Times New Roman" w:hAnsi="Times New Roman" w:cs="Times New Roman"/>
          <w:sz w:val="28"/>
          <w:szCs w:val="28"/>
        </w:rPr>
        <w:t>...</w:t>
      </w:r>
      <w:r>
        <w:rPr>
          <w:rStyle w:val="cat-PassportDatagrp-24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40101810335100010001, БИК 043510001, получатель УФК по Республике Крым для Межрайонной ИФНС России № 1 ИНН 9105000029, КБК 18211603030016000140, КПП 910501001, ОКТМО 35709000 (УИН код в поле 22 «0» постановление № 5-54-15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/2018).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ab/>
      </w:r>
      <w:r>
        <w:rPr>
          <w:rFonts w:ascii="Times New Roman" w:eastAsia="Times New Roman" w:hAnsi="Times New Roman" w:cs="Times New Roman"/>
        </w:rPr>
        <w:t xml:space="preserve">            </w:t>
      </w:r>
    </w:p>
    <w:p>
      <w:pPr>
        <w:spacing w:before="0" w:after="160" w:line="252" w:lineRule="auto"/>
        <w:rPr>
          <w:sz w:val="22"/>
          <w:szCs w:val="22"/>
        </w:rPr>
      </w:pPr>
    </w:p>
    <w:p>
      <w:pPr>
        <w:spacing w:before="0" w:after="160" w:line="252" w:lineRule="auto"/>
        <w:rPr>
          <w:sz w:val="22"/>
          <w:szCs w:val="22"/>
        </w:rPr>
      </w:pPr>
    </w:p>
    <w:p>
      <w:pPr>
        <w:widowControl w:val="0"/>
        <w:spacing w:before="0" w:after="0"/>
        <w:jc w:val="both"/>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2rplc-6">
    <w:name w:val="cat-ExternalSystemDefined grp-32 rplc-6"/>
    <w:basedOn w:val="DefaultParagraphFont"/>
  </w:style>
  <w:style w:type="character" w:customStyle="1" w:styleId="cat-PassportDatagrp-23rplc-7">
    <w:name w:val="cat-PassportData grp-23 rplc-7"/>
    <w:basedOn w:val="DefaultParagraphFont"/>
  </w:style>
  <w:style w:type="character" w:customStyle="1" w:styleId="cat-Addressgrp-2rplc-8">
    <w:name w:val="cat-Address grp-2 rplc-8"/>
    <w:basedOn w:val="DefaultParagraphFont"/>
  </w:style>
  <w:style w:type="character" w:customStyle="1" w:styleId="cat-Addressgrp-3rplc-11">
    <w:name w:val="cat-Address grp-3 rplc-11"/>
    <w:basedOn w:val="DefaultParagraphFont"/>
  </w:style>
  <w:style w:type="character" w:customStyle="1" w:styleId="cat-ExternalSystemDefinedgrp-32rplc-34">
    <w:name w:val="cat-ExternalSystemDefined grp-32 rplc-34"/>
    <w:basedOn w:val="DefaultParagraphFont"/>
  </w:style>
  <w:style w:type="character" w:customStyle="1" w:styleId="cat-PassportDatagrp-24rplc-35">
    <w:name w:val="cat-PassportData grp-24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