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</w:t>
      </w:r>
      <w:r>
        <w:rPr>
          <w:rFonts w:ascii="Times New Roman" w:eastAsia="Times New Roman" w:hAnsi="Times New Roman" w:cs="Times New Roman"/>
          <w:sz w:val="28"/>
          <w:szCs w:val="28"/>
        </w:rPr>
        <w:t>172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RS</w:t>
      </w:r>
      <w:r>
        <w:rPr>
          <w:rFonts w:ascii="Times New Roman" w:eastAsia="Times New Roman" w:hAnsi="Times New Roman" w:cs="Times New Roman"/>
          <w:sz w:val="28"/>
          <w:szCs w:val="28"/>
        </w:rPr>
        <w:t>0011-01-2019-002462-88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</w:rPr>
        <w:t>октября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Дарьи Викторовны, </w:t>
      </w:r>
      <w:r>
        <w:rPr>
          <w:rStyle w:val="cat-PassportDatagrp-3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имеющей на иждивении двоих несовершеннолетних детей, зарегистрированной и проживающей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по ст. 6.1.1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№ 290102 от 02.09.2019 года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Д.В., 17 августа 2019 года в 18 часов 30 минут,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подъезде дома № 4 по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ходе конфликта между ней и несовершеннолетним </w:t>
      </w:r>
      <w:r>
        <w:rPr>
          <w:rStyle w:val="cat-FIOgrp-16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7rplc-1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причинила телесные повреждения </w:t>
      </w:r>
      <w:r>
        <w:rPr>
          <w:rStyle w:val="cat-FIOgrp-16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 дергая его за руку и толкая он ударился головой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стену, чем причинила физическую боль и страдание, не повлекших последствий, предусмотренных ст. 115 УК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 инспектором ОУУП и ПДН ОМВД России по Красногвардейскому району </w:t>
      </w: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квалифицированы по ст.6.1.1 кодекса Российской Федерации об административных правонарушениях (далее – КоАП РФ).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 свою вину не признала и пояснила, что конфликт возник из-за того, что ее сын </w:t>
      </w:r>
      <w:r>
        <w:rPr>
          <w:rStyle w:val="cat-FIOgrp-19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часто конфликтуют, в результате чего она неоднократно обращалась к матери </w:t>
      </w:r>
      <w:r>
        <w:rPr>
          <w:rStyle w:val="cat-FIOgrp-20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чтобы та приняла воспитательные меры к своему сыну, поскольку никаких результатов ее обращение не принесли, она 17.08.2019 года, в результате очередного конфликта решила поговорить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Адилем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сама. Зайдя в подъезд </w:t>
      </w:r>
      <w:r>
        <w:rPr>
          <w:rFonts w:ascii="Times New Roman" w:eastAsia="Times New Roman" w:hAnsi="Times New Roman" w:cs="Times New Roman"/>
          <w:sz w:val="28"/>
          <w:szCs w:val="28"/>
        </w:rPr>
        <w:t>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стала ему говорить, что так себя вести нельзя на что он стал на нее ругаться, и махать руками, после чего она вышла с подъезда.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Допросив свидетелей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2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допросив законного представителя потерпевшего </w:t>
      </w:r>
      <w:r>
        <w:rPr>
          <w:rStyle w:val="cat-FIOgrp-23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4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5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6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7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8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приходит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следующему.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положений статьи 26.1 Кодекса Российской Федерации об административных правонарушениях по делу об административном правонарушении выяснению подлежат: наличие события административного правонарушения,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ответственность,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правонарушением, обстоятельства, исключающие производство по делу об административном правонарушении,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1.6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судебно-медицинская экспертиза проводилась по делу на основании определения должностного лица, однако в нарушение установленного порядка с данным определением не были ознакомлены лицо, привлекаемое к административной ответственности и законный представитель потерпевшего, что влечет нарушение требований закона относительно получения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соответственно их исключение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26.2 указанного Кодекса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Малолетние свидетели </w:t>
      </w:r>
      <w:r>
        <w:rPr>
          <w:rStyle w:val="cat-FIOgrp-30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31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потерпевший </w:t>
      </w:r>
      <w:r>
        <w:rPr>
          <w:rStyle w:val="cat-FIOgrp-18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очевидцами событий, имеющих место быть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года, при допросе их сотрудниками полиции и допросе в судебных заседаниях при первом, втором и третьем рассмотрении дела дают отличные друг от друга показания.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</w:t>
      </w:r>
      <w:r>
        <w:rPr>
          <w:rStyle w:val="cat-FIOgrp-31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первом рассмотрении дела судьей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01.10.2019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давал показания, что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 ударила </w:t>
      </w:r>
      <w:r>
        <w:rPr>
          <w:rStyle w:val="cat-FIOgrp-20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голове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он ударился об стену, при рассмотрении дела 24.09.2020 года дал показания, что она ударила его ладонью по голове, но </w:t>
      </w:r>
      <w:r>
        <w:rPr>
          <w:rStyle w:val="cat-FIOgrp-32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ударялся головой об стену.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Несовершеннолетний </w:t>
      </w:r>
      <w:r>
        <w:rPr>
          <w:rStyle w:val="cat-FIOgrp-19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первичном допросе давал показания, что мать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Артюк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 дергала за руки </w:t>
      </w:r>
      <w:r>
        <w:rPr>
          <w:rStyle w:val="cat-FIOgrp-20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а при последнем допросе на вопросы вообще не отвечал.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описанный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свидетелем </w:t>
      </w:r>
      <w:r>
        <w:rPr>
          <w:rStyle w:val="cat-FIOgrp-34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удар-толчок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ладонью </w:t>
      </w:r>
      <w:r>
        <w:rPr>
          <w:rFonts w:ascii="Times New Roman" w:eastAsia="Times New Roman" w:hAnsi="Times New Roman" w:cs="Times New Roman"/>
          <w:sz w:val="28"/>
          <w:szCs w:val="28"/>
        </w:rPr>
        <w:t>не мог причинить телесные повреждения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ушиба мягких тканей головы, указанных в акте осмотра № 386 от 18.08.2019 года, а также принимая во внимание показания иных свидетелей относительно того, что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 не заходила в подъезд, а находилась на входе в него, суд считает, что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 отсутствует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 административного правонарушения, предусмотренного ст. 6.1.1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1.5 КоАП РФ л</w:t>
      </w:r>
      <w:r>
        <w:rPr>
          <w:rFonts w:ascii="Times New Roman" w:eastAsia="Times New Roman" w:hAnsi="Times New Roman" w:cs="Times New Roman"/>
          <w:sz w:val="28"/>
          <w:szCs w:val="28"/>
        </w:rPr>
        <w:t>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Неустранимые сомнения в виновности лица, привлекаемого к административной ответственности, толкуются в пользу этого лица.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статьей 26.2 указанного Кодекса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правонарушения,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не установлена, с соблюдением требований статей 24.1 и 26.1 Кодекса Российской Федерации об административных правонарушениях, в силу положений частей 1 и 4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Неустранимые сомнения в виновности лица, привлекаемого к административной ответственности, толкуются в пользу этого лица.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состава административного правонарушения является обстоятельством, исключающим производство по делу об административном правонарушении (пункт 2 части 1 статьи 24.5 Кодекса Российской Федерации об административных правонарушениях).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наличии хотя бы одного из обстоятельств, предусмотренных статьями 2.9, 24.5 настоящего Кодекса, а также при недоказанности обстоятельств, на основании которых возбуждено производство по делу об административном правонарушении, производство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подлежит прекращению. Согласно п. 2 ч. 1 ст. 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отсутствие состава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производство по делу об административном 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eastAsia="Times New Roman" w:hAnsi="Times New Roman" w:cs="Times New Roman"/>
          <w:sz w:val="28"/>
          <w:szCs w:val="28"/>
        </w:rPr>
        <w:t>. подлежит прекращению в связи с отсутствием состава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вонарушения.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1.5, 1.6,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1.7, 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24.5, 29.9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Дарьи Викторовны, </w:t>
      </w:r>
      <w:r>
        <w:rPr>
          <w:rStyle w:val="cat-PassportDatagrp-38rplc-5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о привлечении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ст. 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прекратить на основании пункта 2 части 1 статьи 24.5 Кодекса Российской Федерации об административных правонарушениях.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может быть обжаловано в Красногвардейский районный суд Республики Крым через мирового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судью судебного участка № 54 Красногвардейского судебного района Республики Крым в течение 10 суток со дня получения копии постановления, а также опротестовано прокурором.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Чернецкая </w:t>
      </w:r>
    </w:p>
    <w:p>
      <w:pPr>
        <w:spacing w:before="0" w:after="160" w:line="257" w:lineRule="auto"/>
        <w:rPr>
          <w:sz w:val="28"/>
          <w:szCs w:val="28"/>
        </w:rPr>
      </w:pPr>
    </w:p>
    <w:p>
      <w:pPr>
        <w:spacing w:before="0" w:after="160" w:line="257" w:lineRule="auto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36rplc-7">
    <w:name w:val="cat-PassportData grp-36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PassportDatagrp-37rplc-16">
    <w:name w:val="cat-PassportData grp-37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20rplc-24">
    <w:name w:val="cat-FIO grp-20 rplc-24"/>
    <w:basedOn w:val="DefaultParagraphFont"/>
  </w:style>
  <w:style w:type="character" w:customStyle="1" w:styleId="cat-FIOgrp-21rplc-26">
    <w:name w:val="cat-FIO grp-21 rplc-26"/>
    <w:basedOn w:val="DefaultParagraphFont"/>
  </w:style>
  <w:style w:type="character" w:customStyle="1" w:styleId="cat-FIOgrp-19rplc-28">
    <w:name w:val="cat-FIO grp-19 rplc-28"/>
    <w:basedOn w:val="DefaultParagraphFont"/>
  </w:style>
  <w:style w:type="character" w:customStyle="1" w:styleId="cat-FIOgrp-22rplc-29">
    <w:name w:val="cat-FIO grp-22 rplc-29"/>
    <w:basedOn w:val="DefaultParagraphFont"/>
  </w:style>
  <w:style w:type="character" w:customStyle="1" w:styleId="cat-FIOgrp-23rplc-30">
    <w:name w:val="cat-FIO grp-23 rplc-30"/>
    <w:basedOn w:val="DefaultParagraphFont"/>
  </w:style>
  <w:style w:type="character" w:customStyle="1" w:styleId="cat-FIOgrp-24rplc-31">
    <w:name w:val="cat-FIO grp-24 rplc-31"/>
    <w:basedOn w:val="DefaultParagraphFont"/>
  </w:style>
  <w:style w:type="character" w:customStyle="1" w:styleId="cat-FIOgrp-25rplc-32">
    <w:name w:val="cat-FIO grp-25 rplc-32"/>
    <w:basedOn w:val="DefaultParagraphFont"/>
  </w:style>
  <w:style w:type="character" w:customStyle="1" w:styleId="cat-FIOgrp-26rplc-33">
    <w:name w:val="cat-FIO grp-26 rplc-33"/>
    <w:basedOn w:val="DefaultParagraphFont"/>
  </w:style>
  <w:style w:type="character" w:customStyle="1" w:styleId="cat-FIOgrp-27rplc-34">
    <w:name w:val="cat-FIO grp-27 rplc-34"/>
    <w:basedOn w:val="DefaultParagraphFont"/>
  </w:style>
  <w:style w:type="character" w:customStyle="1" w:styleId="cat-FIOgrp-28rplc-35">
    <w:name w:val="cat-FIO grp-28 rplc-35"/>
    <w:basedOn w:val="DefaultParagraphFont"/>
  </w:style>
  <w:style w:type="character" w:customStyle="1" w:styleId="cat-FIOgrp-30rplc-36">
    <w:name w:val="cat-FIO grp-30 rplc-36"/>
    <w:basedOn w:val="DefaultParagraphFont"/>
  </w:style>
  <w:style w:type="character" w:customStyle="1" w:styleId="cat-FIOgrp-31rplc-37">
    <w:name w:val="cat-FIO grp-31 rplc-37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FIOgrp-31rplc-40">
    <w:name w:val="cat-FIO grp-31 rplc-40"/>
    <w:basedOn w:val="DefaultParagraphFont"/>
  </w:style>
  <w:style w:type="character" w:customStyle="1" w:styleId="cat-FIOgrp-20rplc-43">
    <w:name w:val="cat-FIO grp-20 rplc-43"/>
    <w:basedOn w:val="DefaultParagraphFont"/>
  </w:style>
  <w:style w:type="character" w:customStyle="1" w:styleId="cat-FIOgrp-32rplc-45">
    <w:name w:val="cat-FIO grp-32 rplc-45"/>
    <w:basedOn w:val="DefaultParagraphFont"/>
  </w:style>
  <w:style w:type="character" w:customStyle="1" w:styleId="cat-FIOgrp-19rplc-46">
    <w:name w:val="cat-FIO grp-19 rplc-46"/>
    <w:basedOn w:val="DefaultParagraphFont"/>
  </w:style>
  <w:style w:type="character" w:customStyle="1" w:styleId="cat-FIOgrp-20rplc-48">
    <w:name w:val="cat-FIO grp-20 rplc-48"/>
    <w:basedOn w:val="DefaultParagraphFont"/>
  </w:style>
  <w:style w:type="character" w:customStyle="1" w:styleId="cat-FIOgrp-34rplc-49">
    <w:name w:val="cat-FIO grp-34 rplc-49"/>
    <w:basedOn w:val="DefaultParagraphFont"/>
  </w:style>
  <w:style w:type="character" w:customStyle="1" w:styleId="cat-PassportDatagrp-38rplc-56">
    <w:name w:val="cat-PassportData grp-38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