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5-54-1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91MS0054-01-2019-000</w:t>
      </w:r>
      <w:r>
        <w:rPr>
          <w:rFonts w:ascii="Times New Roman" w:eastAsia="Times New Roman" w:hAnsi="Times New Roman" w:cs="Times New Roman"/>
          <w:sz w:val="28"/>
          <w:szCs w:val="28"/>
        </w:rPr>
        <w:t>480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июня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Волик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Ларисы Борисовны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заведующей МБДОУ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 «</w:t>
      </w:r>
      <w:r>
        <w:rPr>
          <w:rFonts w:ascii="Times New Roman" w:eastAsia="Times New Roman" w:hAnsi="Times New Roman" w:cs="Times New Roman"/>
          <w:sz w:val="28"/>
          <w:szCs w:val="28"/>
        </w:rPr>
        <w:t>Ивушка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СТАЖ)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марта 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фактически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02.04</w:t>
      </w:r>
      <w:r>
        <w:rPr>
          <w:rFonts w:ascii="Times New Roman" w:eastAsia="Times New Roman" w:hAnsi="Times New Roman" w:cs="Times New Roman"/>
          <w:sz w:val="28"/>
          <w:szCs w:val="28"/>
        </w:rPr>
        <w:t>.2019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Волик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несвоевременного предоставления отчета не отрицала, и пояснила, что в организации, которая по гражданско-правовому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выполняет услуги по предоставлению всех форм отчетности произошел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2018 года о каждом работающем застрахованном лице 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Фактически сведения предоставлены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1 Федерального закона от 01.04.1996 N 27-ФЗ «Об индивидуальном (персонифицированном) учете в системе обязательного пенсионного страхования» страхователями признаются юридические лица, в том числе иностранные, и их обособленные подразделения; международные организации, осуществляющие свою деятельность на </w:t>
      </w:r>
      <w:r>
        <w:rPr>
          <w:rStyle w:val="cat-Addressgrp-5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отношении застрахованных лиц в соответствии с Федеральным законом от 15.12.2001 N 167-ФЗ «Об обязательном пенсионном страховании в Российской Федерации»);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 крестьянские (фермерские) хозяйства; граждане, в том числе иностранные, лица без гражданства, проживающие на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названного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«страхователь».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</w:t>
      </w:r>
      <w:r>
        <w:rPr>
          <w:rFonts w:ascii="Times New Roman" w:eastAsia="Times New Roman" w:hAnsi="Times New Roman" w:cs="Times New Roman"/>
          <w:sz w:val="28"/>
          <w:szCs w:val="28"/>
        </w:rPr>
        <w:t>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 ст. 2.4 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Волик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заведующей МБДОУ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 «</w:t>
      </w:r>
      <w:r>
        <w:rPr>
          <w:rFonts w:ascii="Times New Roman" w:eastAsia="Times New Roman" w:hAnsi="Times New Roman" w:cs="Times New Roman"/>
          <w:sz w:val="28"/>
          <w:szCs w:val="28"/>
        </w:rPr>
        <w:t>Ивушка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Волик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РФ, также подтверждается письменными доказательствами, имеющимися 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материалах дела: протоколом №1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27.05.</w:t>
      </w:r>
      <w:r>
        <w:rPr>
          <w:rFonts w:ascii="Times New Roman" w:eastAsia="Times New Roman" w:hAnsi="Times New Roman" w:cs="Times New Roman"/>
          <w:sz w:val="28"/>
          <w:szCs w:val="28"/>
        </w:rPr>
        <w:t>2019 го</w:t>
      </w:r>
      <w:r>
        <w:rPr>
          <w:rFonts w:ascii="Times New Roman" w:eastAsia="Times New Roman" w:hAnsi="Times New Roman" w:cs="Times New Roman"/>
          <w:sz w:val="28"/>
          <w:szCs w:val="28"/>
        </w:rPr>
        <w:t>да; выпиской ЕГРЮЛ; сведениями по страхователю и страховом стаже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Волик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</w:t>
      </w:r>
      <w:r>
        <w:rPr>
          <w:rFonts w:ascii="Times New Roman" w:eastAsia="Times New Roman" w:hAnsi="Times New Roman" w:cs="Times New Roman"/>
          <w:sz w:val="28"/>
          <w:szCs w:val="28"/>
        </w:rPr>
        <w:t>.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Волик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Волик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Борисовну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ст. 15.33.2 КоАП РФ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«0»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/2019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Addressgrp-3rplc-27">
    <w:name w:val="cat-Address grp-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