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Асанова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августа 2020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часов 30 минут, Асанов А.М.,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правила обращения с ломом и отходами черных металлов, а именно: перевозил лом черного металла в количестве 280 кг, </w:t>
      </w:r>
      <w:r>
        <w:rPr>
          <w:rFonts w:ascii="Times New Roman" w:eastAsia="Times New Roman" w:hAnsi="Times New Roman" w:cs="Times New Roman"/>
          <w:sz w:val="28"/>
          <w:szCs w:val="28"/>
        </w:rPr>
        <w:t>без соответствующего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Асанов А.М.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разрешительных документов на скупку и перевозку металла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августа 2020 года около 15 часов 30 минут, Асанов А.М., в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автомобиле </w:t>
      </w:r>
      <w:r>
        <w:rPr>
          <w:rStyle w:val="cat-CarMakeModelgrp-3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осуществил транспортировку, в прицепе </w:t>
      </w:r>
      <w:r>
        <w:rPr>
          <w:rStyle w:val="cat-CarNumbergrp-3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лома черного металла и был остановлен сотрудниками ДПС на автодороге граница с Украиной – Симферополь - Алушта – Ялта 590 км, указанный металлолом Асанов А.</w:t>
      </w:r>
      <w:r>
        <w:rPr>
          <w:rFonts w:ascii="Times New Roman" w:eastAsia="Times New Roman" w:hAnsi="Times New Roman" w:cs="Times New Roman"/>
          <w:sz w:val="28"/>
          <w:szCs w:val="28"/>
        </w:rPr>
        <w:t>М. приобрел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08.08.2020 у жителя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Новогригорьевка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общим весом 280 кг, без соответствующего разрешения,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правила обращения с ломом и отходами черных металлов и их отчуждения утвержденных Постановление Правительства РФ от 11.05.2001 № 369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ОМВД РФ по Красногвардейскому району в отношении Асанова А.М. составлен протокол об административном правонарушении № РК-291769 от 10.08.2020 по ст. 14.26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определены правовые основы обращения с отходами производства и потребления в целях предотвращения вредного воздействия отходов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89-ФЗ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изделий.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отходы определяется в соответствии с гражданским законодательством (ст. 4 Федерального закона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потребления").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13.1 Федерального закона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государственной власти субъектов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Федерального закона от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89-ФЗ «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11.05.2001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369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обращения с ломом и отходами черных металлов и их отчуждения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а ст. 5 Правил, на объектах по приему лома и отходов черных металлов, кроме информации, указанной в пункте 4 настоящих Правил, должна находиться и предъявляться по требованию контролирующих органов, кроме всего прочего,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лицензию.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или лицо, сопровождающее груз, соответствующими документами.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Респу</w:t>
      </w:r>
      <w:r>
        <w:rPr>
          <w:rFonts w:ascii="Times New Roman" w:eastAsia="Times New Roman" w:hAnsi="Times New Roman" w:cs="Times New Roman"/>
          <w:sz w:val="28"/>
          <w:szCs w:val="28"/>
        </w:rPr>
        <w:t>блики Крым от 04.08.2015 N 443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видов лома цветных и черных металлов, образующегося в быту и подлежащего приему от физических ли</w:t>
      </w:r>
      <w:r>
        <w:rPr>
          <w:rFonts w:ascii="Times New Roman" w:eastAsia="Times New Roman" w:hAnsi="Times New Roman" w:cs="Times New Roman"/>
          <w:sz w:val="28"/>
          <w:szCs w:val="28"/>
        </w:rPr>
        <w:t>ц на территории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негодность или утративших потребительские качества изделий бытового и хозяйственного назначения)")</w:t>
      </w:r>
      <w:r>
        <w:rPr>
          <w:rFonts w:ascii="Times New Roman" w:eastAsia="Times New Roman" w:hAnsi="Times New Roman" w:cs="Times New Roman"/>
          <w:sz w:val="28"/>
          <w:szCs w:val="28"/>
        </w:rPr>
        <w:t>, 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у него отсутствуют разрешительные документы на прием и перевозку лома и отходов цветных металлов.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Асанов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отчуждения.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в совершении правонарушения подтверждается: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РК-291769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10.08.2020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рапорта ИДПС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от </w:t>
      </w:r>
      <w:r>
        <w:rPr>
          <w:rFonts w:ascii="Times New Roman" w:eastAsia="Times New Roman" w:hAnsi="Times New Roman" w:cs="Times New Roman"/>
          <w:sz w:val="28"/>
          <w:szCs w:val="28"/>
        </w:rPr>
        <w:t>08.08.2020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привлекаемого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08.08.2020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08.08.2020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сведениями сохранной расписки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справки на физическое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начальника 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9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письменными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2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РК-291769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События правонарушения 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Асанов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правонарушителя правильно квалифицированы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в соответствии со ст. 4.1 - 4.3 Кодекса РФ об административных правонарушениях, суд учитывает тяжесть содеянного, данные о личности правонарушителя.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суд признает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необходимым назначить Асанову А.М. наказание в виде административного штрафа без конфискации предметов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доказательства, находящиеся по сохранной расписке у </w:t>
      </w:r>
      <w:r>
        <w:rPr>
          <w:rFonts w:ascii="Times New Roman" w:eastAsia="Times New Roman" w:hAnsi="Times New Roman" w:cs="Times New Roman"/>
          <w:sz w:val="28"/>
          <w:szCs w:val="28"/>
        </w:rPr>
        <w:t>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оставить по принадлежности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14.26 ч. 1, 29.9, 29.10 КоАП РФ мировой судья,-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Асанова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6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(двух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8281160114301 9000140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</w:t>
      </w:r>
      <w:r>
        <w:rPr>
          <w:rFonts w:ascii="Times New Roman" w:eastAsia="Times New Roman" w:hAnsi="Times New Roman" w:cs="Times New Roman"/>
          <w:sz w:val="28"/>
          <w:szCs w:val="28"/>
        </w:rPr>
        <w:t>2013284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910501001, ОКТМО 35620</w:t>
      </w:r>
      <w:r>
        <w:rPr>
          <w:rFonts w:ascii="Times New Roman" w:eastAsia="Times New Roman" w:hAnsi="Times New Roman" w:cs="Times New Roman"/>
          <w:sz w:val="28"/>
          <w:szCs w:val="28"/>
        </w:rPr>
        <w:t>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предоставить на судебный участок № 54 Красногвардейского судебного района.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CarMakeModelgrp-31rplc-20">
    <w:name w:val="cat-CarMakeModel grp-31 rplc-20"/>
    <w:basedOn w:val="DefaultParagraphFont"/>
  </w:style>
  <w:style w:type="character" w:customStyle="1" w:styleId="cat-CarNumbergrp-32rplc-21">
    <w:name w:val="cat-CarNumber grp-32 rplc-21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OrganizationNamegrp-29rplc-51">
    <w:name w:val="cat-OrganizationName grp-29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ExternalSystemDefinedgrp-41rplc-62">
    <w:name w:val="cat-ExternalSystemDefined grp-41 rplc-62"/>
    <w:basedOn w:val="DefaultParagraphFont"/>
  </w:style>
  <w:style w:type="character" w:customStyle="1" w:styleId="cat-PassportDatagrp-28rplc-63">
    <w:name w:val="cat-PassportData grp-28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