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5-54-231/2020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0054-01-2020-000864-74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сентября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– главного врача </w:t>
      </w:r>
      <w:r>
        <w:rPr>
          <w:rStyle w:val="cat-OrganizationNamegrp-23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Анатолия Анатольевича, </w:t>
      </w:r>
      <w:r>
        <w:rPr>
          <w:rStyle w:val="cat-PassportDatagrp-21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не имеющего на иждивении несовершеннолетних детей, зарегистрированного и проживающего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юридический адрес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Республика Крым, Красногвардейский район,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 2 ст. 7.24 КоАП РФ,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А.А., являясь главным врачом ГБУЗ РК «Красногвардейская ЦРБ»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допустил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находящегося в федеральной собственности объекта нежилого фонда без надлежаще оформленных документов, что выявлено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5.06.2020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ходе внеплановой проверки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ГБУЗ РК «Красногвардейская ЦРБ»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требований законодательства о порядке обращения с федеральным государственным имуществом.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действиях должностного лица выявлены признаки состава административного правонарушения, предусмотренного ч.2. ст.7.24 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Помощник прокурора Красногвардейского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Кобзарев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 в судебном заседании настаивал на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ч. 2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tgtFrame="_blank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7.24 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РФ, поскольку в рамках проверки был установлен факт отсутствия договора безвозмездного пользования на нежилое здание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Фельдшерско-акушерский пункт 2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расположенное по адресу: </w:t>
      </w:r>
      <w:r>
        <w:rPr>
          <w:rStyle w:val="cat-Addressgrp-6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 времени и месте рас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мотрения д</w:t>
      </w:r>
      <w:r>
        <w:rPr>
          <w:rFonts w:ascii="Times New Roman" w:eastAsia="Times New Roman" w:hAnsi="Times New Roman" w:cs="Times New Roman"/>
          <w:sz w:val="28"/>
          <w:szCs w:val="28"/>
        </w:rPr>
        <w:t>ела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, причины неявки суду не сообщил, обеспечил явку своего представителя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</w:t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– </w:t>
      </w:r>
      <w:r>
        <w:rPr>
          <w:rFonts w:ascii="Times New Roman" w:eastAsia="Times New Roman" w:hAnsi="Times New Roman" w:cs="Times New Roman"/>
          <w:sz w:val="28"/>
          <w:szCs w:val="28"/>
        </w:rPr>
        <w:t>Кизилова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Е.Г., действующая на основании доверенности, факт нарушения не отрицала, и пояснила, что на сегодняшний день нарушение устранено.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выслушав пояснения помощника прокурора </w:t>
      </w:r>
      <w:r>
        <w:rPr>
          <w:rFonts w:ascii="Times New Roman" w:eastAsia="Times New Roman" w:hAnsi="Times New Roman" w:cs="Times New Roman"/>
          <w:sz w:val="28"/>
          <w:szCs w:val="28"/>
        </w:rPr>
        <w:t>Кобзарева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в совокупности материалы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правонарушении, приходит к выводу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ч. 2 ст. 7.24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2 статьи 7.24 КоАП РФ установлена административная ответственность за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2 Постановления Правительства Российской Федерации от 03.12.2004 года N 739 «О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предприятия» Федеральное агентство по управлению государственным имуществом, в отношении федеральных государственных унитарных предприятий осуществляет согласование сделок с недвижимым имуществом, закрепленным за предприятием на праве хозяйственного ведения.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будучи 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главным врачом ГБУЗ РК «Красногвардейская ЦРБ»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обеспечил соблюдение законодательства в части использования помещения, находящегося в федеральной собственности, а именно: в нарушение ст. 294, ч. 2 ст. 295, ст. 608 ГК РФ, ч. 2 ст. 18 Федерального закона от 14.11.2002 года N 161-ФЗ "О государственных и муниципальных унитарных предприятиях", п. 2 Постановления Правительства Российской Федерации от 03.12.2004 года N 739 "О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предприятия", в период времени с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.05.2017 года по </w:t>
      </w:r>
      <w:r>
        <w:rPr>
          <w:rFonts w:ascii="Times New Roman" w:eastAsia="Times New Roman" w:hAnsi="Times New Roman" w:cs="Times New Roman"/>
          <w:sz w:val="28"/>
          <w:szCs w:val="28"/>
        </w:rPr>
        <w:t>15.06.2020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отсутствие документов, свидетельствующих о предоставлении помещений в установленном законом порядке, использовал недвижимое имущество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Фельдшерско-акушерский пункт 2 отделение, расположенное по адресу: </w:t>
      </w:r>
      <w:r>
        <w:rPr>
          <w:rStyle w:val="cat-Addressgrp-6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без договора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безвозмездного пользования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предусмотренного ч. 2 ст. 7.24 КоАП РФ, и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виновность подтверждаются совокупностью исследованных в судебном заседании доказательств, достоверность и допустимость которых сомнений не вызывают: постановлением о возбуждении дела об административном правонарушении; приказ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назначении </w:t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на должность;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акта внеплановой выездной проверки использования федерального недвижимого имущества; выписками из реестра федерального имущества.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судья приходит к выводу,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предусмотренный ч. 2 ст. 7.24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о возбуждении дела об административном правонарушении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15.06.2020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составлено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в нем отражены все сведения, необходимые для разрешения дела. Права, предусмотренные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7.24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ч. 2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7.24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ч.2 ст.4.1 КоАП РФ, учитывая характер совершенного административного правонарушения, личность виновного, отсутствие обстоятельств, которые смягчают либо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за совершенное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считаю необходимым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 административному наказанию в пределах санкции ч. ст. 7.24 КоАП РФ в виде административного штрафа в размере 2000,00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7,24,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главного врача </w:t>
      </w:r>
      <w:r>
        <w:rPr>
          <w:rStyle w:val="cat-OrganizationNamegrp-23rplc-4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Анатолия 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4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2 ст. 7.24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 2000</w:t>
      </w:r>
      <w:r>
        <w:rPr>
          <w:rFonts w:ascii="Times New Roman" w:eastAsia="Times New Roman" w:hAnsi="Times New Roman" w:cs="Times New Roman"/>
          <w:sz w:val="28"/>
          <w:szCs w:val="28"/>
        </w:rPr>
        <w:t>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(две тысячи) рублей.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 УФК по Республике Крым (Министерство юстиции Республики Крым, л/с 04752203230), ИНН 9102013284,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КПП 910201001, Банк получателя: Отделение по Республике Крым Южного главного управления ЦБ РФ, БИК 0435100</w:t>
      </w:r>
      <w:r>
        <w:rPr>
          <w:rFonts w:ascii="Times New Roman" w:eastAsia="Times New Roman" w:hAnsi="Times New Roman" w:cs="Times New Roman"/>
          <w:sz w:val="28"/>
          <w:szCs w:val="28"/>
        </w:rPr>
        <w:t>01,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40101810335100010001,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ОКТМО 35620000,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r>
        <w:rPr>
          <w:rFonts w:ascii="Times New Roman" w:eastAsia="Times New Roman" w:hAnsi="Times New Roman" w:cs="Times New Roman"/>
          <w:sz w:val="28"/>
          <w:szCs w:val="28"/>
        </w:rPr>
        <w:t>82811601073019000140</w:t>
      </w:r>
      <w:r>
        <w:rPr>
          <w:rFonts w:ascii="Times New Roman" w:eastAsia="Times New Roman" w:hAnsi="Times New Roman" w:cs="Times New Roman"/>
          <w:sz w:val="28"/>
          <w:szCs w:val="28"/>
        </w:rPr>
        <w:t>, (постановление № 5-54-</w:t>
      </w:r>
      <w:r>
        <w:rPr>
          <w:rFonts w:ascii="Times New Roman" w:eastAsia="Times New Roman" w:hAnsi="Times New Roman" w:cs="Times New Roman"/>
          <w:sz w:val="28"/>
          <w:szCs w:val="28"/>
        </w:rPr>
        <w:t>231</w:t>
      </w:r>
      <w:r>
        <w:rPr>
          <w:rFonts w:ascii="Times New Roman" w:eastAsia="Times New Roman" w:hAnsi="Times New Roman" w:cs="Times New Roman"/>
          <w:sz w:val="28"/>
          <w:szCs w:val="28"/>
        </w:rPr>
        <w:t>/2020).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Красногвардейское, ул. </w:t>
      </w:r>
      <w:r>
        <w:rPr>
          <w:rFonts w:ascii="Times New Roman" w:eastAsia="Times New Roman" w:hAnsi="Times New Roman" w:cs="Times New Roman"/>
          <w:sz w:val="28"/>
          <w:szCs w:val="28"/>
        </w:rPr>
        <w:t>Титова, д.60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</w:t>
      </w:r>
      <w:r>
        <w:rPr>
          <w:rFonts w:ascii="Times New Roman" w:eastAsia="Times New Roman" w:hAnsi="Times New Roman" w:cs="Times New Roman"/>
          <w:sz w:val="28"/>
          <w:szCs w:val="28"/>
        </w:rPr>
        <w:t>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23rplc-6">
    <w:name w:val="cat-OrganizationName grp-23 rplc-6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Addressgrp-6rplc-17">
    <w:name w:val="cat-Address grp-6 rplc-17"/>
    <w:basedOn w:val="DefaultParagraphFont"/>
  </w:style>
  <w:style w:type="character" w:customStyle="1" w:styleId="cat-Addressgrp-6rplc-29">
    <w:name w:val="cat-Address grp-6 rplc-29"/>
    <w:basedOn w:val="DefaultParagraphFont"/>
  </w:style>
  <w:style w:type="character" w:customStyle="1" w:styleId="cat-OrganizationNamegrp-23rplc-40">
    <w:name w:val="cat-OrganizationName grp-23 rplc-40"/>
    <w:basedOn w:val="DefaultParagraphFont"/>
  </w:style>
  <w:style w:type="character" w:customStyle="1" w:styleId="cat-PassportDatagrp-22rplc-42">
    <w:name w:val="cat-PassportData grp-22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7/statia-7.24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yperlink" Target="consultantplus://offline/ref=A6FCBBA40B09A4FB587F1D177046B1E8FF004B6BE32C0A0D2F12F857B125754DDF01FB3D707ECDB108R0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