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0892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right"/>
      </w:pPr>
    </w:p>
    <w:p>
      <w:pPr>
        <w:keepNext/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№54 Красногвардейского судебного района Республики Крым Чернецкая И.В.,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Филатова Андрея Андреевича,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пенсионера,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015779 от 14.09.2020 года </w:t>
      </w:r>
      <w:r>
        <w:rPr>
          <w:rFonts w:ascii="Times New Roman" w:eastAsia="Times New Roman" w:hAnsi="Times New Roman" w:cs="Times New Roman"/>
          <w:sz w:val="28"/>
          <w:szCs w:val="28"/>
        </w:rPr>
        <w:t>Филатову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собственнику земельного участка с кадастровым номером 90:03:140601:1297 было вручено предписание от </w:t>
      </w:r>
      <w:r>
        <w:rPr>
          <w:rFonts w:ascii="Times New Roman" w:eastAsia="Times New Roman" w:hAnsi="Times New Roman" w:cs="Times New Roman"/>
          <w:sz w:val="28"/>
          <w:szCs w:val="28"/>
        </w:rPr>
        <w:t>05.08.2020 года № 30</w:t>
      </w:r>
      <w:r>
        <w:rPr>
          <w:rFonts w:ascii="Times New Roman" w:eastAsia="Times New Roman" w:hAnsi="Times New Roman" w:cs="Times New Roman"/>
          <w:sz w:val="28"/>
          <w:szCs w:val="28"/>
        </w:rPr>
        <w:t>/09.2. об устранении нарушений законодательства в области охраны окружающей среды и нарушений природоохранны</w:t>
      </w:r>
      <w:r>
        <w:rPr>
          <w:rFonts w:ascii="Times New Roman" w:eastAsia="Times New Roman" w:hAnsi="Times New Roman" w:cs="Times New Roman"/>
          <w:sz w:val="28"/>
          <w:szCs w:val="28"/>
        </w:rPr>
        <w:t>х требований с целью ликвидац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несанкционированной свалки отх</w:t>
      </w:r>
      <w:r>
        <w:rPr>
          <w:rFonts w:ascii="Times New Roman" w:eastAsia="Times New Roman" w:hAnsi="Times New Roman" w:cs="Times New Roman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сроком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>.2020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04.09</w:t>
      </w:r>
      <w:r>
        <w:rPr>
          <w:rFonts w:ascii="Times New Roman" w:eastAsia="Times New Roman" w:hAnsi="Times New Roman" w:cs="Times New Roman"/>
          <w:sz w:val="28"/>
          <w:szCs w:val="28"/>
        </w:rPr>
        <w:t>.2020 г. в ходе прове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проверки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Филатовым А.А.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30/09.2.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несанкционированная свалка отходов на земельном участке западнее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левую сторону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напротив сельского кладбища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Филатовым А.А. не ликвидирована, предписание от </w:t>
      </w:r>
      <w:r>
        <w:rPr>
          <w:rFonts w:ascii="Times New Roman" w:eastAsia="Times New Roman" w:hAnsi="Times New Roman" w:cs="Times New Roman"/>
          <w:sz w:val="28"/>
          <w:szCs w:val="28"/>
        </w:rPr>
        <w:t>05.08.2020 г. № 30</w:t>
      </w:r>
      <w:r>
        <w:rPr>
          <w:rFonts w:ascii="Times New Roman" w:eastAsia="Times New Roman" w:hAnsi="Times New Roman" w:cs="Times New Roman"/>
          <w:sz w:val="28"/>
          <w:szCs w:val="28"/>
        </w:rPr>
        <w:t>/09.2 в установленный срок не выполнено.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Филатов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 судом о времени и месте рассмотрения дела по адресу, указанному в протоколе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правонарушении. Ходатайствовал о рассмотрении дела в его отсутствие.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Филатова А.А. – Филатов Д.А. в судебном заседании 05.10.2020 года пояснил, что Филатов А.А. является пенсионером, все зависящие от него действия он выполнил, разместил </w:t>
      </w:r>
      <w:r>
        <w:rPr>
          <w:rFonts w:ascii="Times New Roman" w:eastAsia="Times New Roman" w:hAnsi="Times New Roman" w:cs="Times New Roman"/>
          <w:sz w:val="28"/>
          <w:szCs w:val="28"/>
        </w:rPr>
        <w:t>вывеску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предупреждающую о запрете выброса мусора,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обратился в администрацию с целью устранения стихийной свалки, однако его средств и возможностей не хватает на устранение свалки.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ст. 24.1, 26.1, 26.2 КоАП РФ по делу об административном правонарушении обстоятельства правонарушения должны быть выяснены всесторонне, полно, объективно и своевременно в их совокупности. Доказательствами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правонарушениях,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2 п. 2 ст. 13 Земельного кодекса РФ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воздействия.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42 Земельного кодекса РФ собственники земельных участков и </w:t>
      </w:r>
      <w:r>
        <w:rPr>
          <w:rFonts w:ascii="Times New Roman" w:eastAsia="Times New Roman" w:hAnsi="Times New Roman" w:cs="Times New Roman"/>
          <w:sz w:val="28"/>
          <w:szCs w:val="28"/>
        </w:rPr>
        <w:t>лица, не являющиеся собственниками земельных участков обязаны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загрязнение, истощение, деградацию, порчу, уничтожение земель и почв и иное негативное воздействие на земли и почвы.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3, 4 Порядка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 исполнительных органов государственной власти и органов местного самоуправления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вопросу выявления и ликвидации несанкционированных свалок отходов на территории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Распоряжением Главы Республики Крым от 06.09.2016 года № 547-рг.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на день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несанкционированных свалок отходов осуществляется следующими органами: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экологии и природных ресурсов Республики Крым (далее - Минприроды РК);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 муниципальных образований Республики Крым (далее - органы местного самоуправления РК).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выявления лиц, виновных в несанкционированном размещении отходов, а также собственников (пользователей) земельных участков, на которых выявлено несанкционированное размещение отходов, должностные лица Минприроды РК, уполномоченные на осуществление государственного экологического надзора, в течение 3 часов с момента выявления несанкционированной свалки отходов для получения доказательств по делу направляют соответствующие запросы, поручения, определения 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комитет по государственной регистрации и кадастру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Госкомрегистр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РК) по форме, утвержденной приказом Министерства экономического развития Российской Федерации от 23 декабря 2015 года N 968 "Об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недвижимости" (далее - Приказ Минэкономразвития РФ N 968);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имущественных и земельных отношений Республики Крым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Минимущества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внутренних дел по Республике Крым (далее - МВД по Республике Крым) в соответствии с нормами статьи 26.9 Кодекса Российской Федерации об административных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соответствующие органы местного самоуправления РК.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в соответствии с нормами статьи 26.10 Кодекса Российской Федерации об административных правонарушениях направляются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Госкомрегистром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 (с учетом требований Приказа Минэкономразвития РФ N 968), </w:t>
      </w:r>
      <w:r>
        <w:rPr>
          <w:rFonts w:ascii="Times New Roman" w:eastAsia="Times New Roman" w:hAnsi="Times New Roman" w:cs="Times New Roman"/>
          <w:sz w:val="28"/>
          <w:szCs w:val="28"/>
        </w:rPr>
        <w:t>Минимуществом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РК, органами местного самоуправления РК в Минприроды РК в трехдневный срок со дня получения запроса, поручения, определения об истребовании таковых.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на запрос в соответствии с нормами статьи 26.09 Кодекса Российской Федерации об административных правонарушениях направляется МВД по Республике Крым в Минприроды РК в пятидневный срок со дня получения запроса.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мер реагирования в отношении нарушителей осуществляется в соответствии с полномочиями, определенными Кодексом Российской Федерации об административных правонарушениях, Законом Республики Крым от 25 июня 2015 года N 117-ЗРК/2015 "Об административных правонарушениях в Республике Крым".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Ликвидация несанкционированных свалок отходов осуществляется: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Лицами, совершившими правонарушение, в случае их установления, в течение 5 дней с момента выявления несанкционированного складирования отходов в срок не позднее 10 дней со дня установления указанных лиц;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Юридическими и физическими лицами, в собственности или пользовании которых находятся земельные участки, в случае их установления, в течение 5 дней с момента выявления несанкционированного складирования отходов и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неустановления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этот срок лиц,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совершивших правонарушение, в срок не позднее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установления указанных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неустановления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 с момента выявления несанкционированного складирования отходов лиц, совершивших правонарушение, лиц, в собственности или пользовании которых находятся земельные участки, а </w:t>
      </w: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данные лица являются нерезидентами Российской Федерации, Министерством жилищно-коммунального хозяйства Республики Крым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МинЖКХ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РК) на земельных участках, находящихся в собственности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буквального толкования диспозиции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предписание должностного лица, содержащее законные требования, должно быть реально исполнимо и содержать конкретные указания, сроки исполнения,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содержащиеся в предписании формулировки должны исключать возможность двоякого толкования; изложение должно быть </w:t>
      </w:r>
      <w:r>
        <w:rPr>
          <w:rFonts w:ascii="Times New Roman" w:eastAsia="Times New Roman" w:hAnsi="Times New Roman" w:cs="Times New Roman"/>
          <w:sz w:val="28"/>
          <w:szCs w:val="28"/>
        </w:rPr>
        <w:t>кратким, четким, ясным, последовательным, доступным для понимания всеми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об устранении выявленных в ходе контрольно-надзорных мероприятий нарушений действующего законодательства РФ, специальных норм и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Реагирование на выявленные нарушения законности является как правом, так и обязанностью соответствующих уполномоченных органов и должностных лиц, осуществляющих функции государственного контроля и надзора, в установленных сферах деятельности и государственного управления.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Мирновского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Джанкойского района Республики Крым от 29.10.2020 года № 278/02-12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 сельского поселения были предприняты меры по устранению стихийной свалки, в том числе выявлены нарушители и выписаны административные штрафы.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материалы дела не содержат подтверждающих документов о проводимых Министерством экологии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мерах по выявлению виновных лиц,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ответов МВД относительно не возможности установления лиц, виновных в размещении мусора на земельном участке, принадлежащем </w:t>
      </w:r>
      <w:r>
        <w:rPr>
          <w:rFonts w:ascii="Times New Roman" w:eastAsia="Times New Roman" w:hAnsi="Times New Roman" w:cs="Times New Roman"/>
          <w:sz w:val="28"/>
          <w:szCs w:val="28"/>
        </w:rPr>
        <w:t>Филотову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</w:t>
      </w:r>
      <w:r>
        <w:rPr>
          <w:rFonts w:ascii="Times New Roman" w:eastAsia="Times New Roman" w:hAnsi="Times New Roman" w:cs="Times New Roman"/>
          <w:sz w:val="28"/>
          <w:szCs w:val="28"/>
        </w:rPr>
        <w:t>отсуствуют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привлечения Филатова А.А. к административной ответственности по ч. 1 ст. 19.5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4 статьи 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А.А</w:t>
      </w:r>
      <w:r>
        <w:rPr>
          <w:rFonts w:ascii="Times New Roman" w:eastAsia="Times New Roman" w:hAnsi="Times New Roman" w:cs="Times New Roman"/>
          <w:sz w:val="28"/>
          <w:szCs w:val="28"/>
        </w:rPr>
        <w:t>. состава административного правонарушения,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правонарушения, предусмотренном ч.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состава административного правонарушения является обстоятельством, исключающим производство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ч.1 ст.1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подлежит прекращению в связи с отсутствием состава административного правонарушения.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1.7,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Филатова Андрея Андреевича,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его к административной ответственности по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ExternalSystemDefinedgrp-32rplc-54">
    <w:name w:val="cat-ExternalSystemDefined grp-32 rplc-54"/>
    <w:basedOn w:val="DefaultParagraphFont"/>
  </w:style>
  <w:style w:type="character" w:customStyle="1" w:styleId="cat-PassportDatagrp-28rplc-55">
    <w:name w:val="cat-PassportData grp-2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1E67863F38BF0150D3826419B9FC74E3EEE703C7C361FV225I" TargetMode="External" /><Relationship Id="rId5" Type="http://schemas.openxmlformats.org/officeDocument/2006/relationships/hyperlink" Target="consultantplus://offline/ref=2A11D849767BB03CE06EC49A88D016C0F591E67863F38BF0150D3826419B9FC74E3EEE703C7C361EV22C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