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258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35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36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 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8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ст.14.1 КоАП РФ,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FIOgrp-19rplc-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Style w:val="cat-ExternalSystemDefinedgrp-45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31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работающей инженером по качеству 1 категории Группы по организации эксплуатации сети почтовой связи ОСП Красногвардейский </w:t>
      </w:r>
      <w:r>
        <w:rPr>
          <w:rFonts w:ascii="Times New Roman" w:eastAsia="Times New Roman" w:hAnsi="Times New Roman" w:cs="Times New Roman"/>
          <w:sz w:val="27"/>
          <w:szCs w:val="27"/>
        </w:rPr>
        <w:t>почтамп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33rplc-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замужней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имеющей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иждивении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двоих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несовершеннолетних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детей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2004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30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2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05.08.2021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в </w:t>
      </w:r>
      <w:r>
        <w:rPr>
          <w:rStyle w:val="cat-Timegrp-34rplc-13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Style w:val="cat-FIOgrp-20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совершила нарушение п.8 Правил оказания услуг почтовой связи, утвержденных приказом Министерства связи и массовых коммуникаций РФ от </w:t>
      </w:r>
      <w:r>
        <w:rPr>
          <w:rStyle w:val="cat-Dategrp-9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234,а также п.5 Лицензии на оказание услуг почтовой связи от </w:t>
      </w:r>
      <w:r>
        <w:rPr>
          <w:rStyle w:val="cat-Dategrp-10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175286, ответственность за которое предусмотрена ч.3 ст.14.1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Style w:val="cat-FIOgrp-20rplc-1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отсутствие на почтовом ящике номера и времени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выемки по расписанию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Addressgrp-4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(ОПС Сусанино)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подтвердила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пояснила,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наклейки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номером и временем выемки по расписанию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почтовом ящике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выцвели </w:t>
      </w:r>
      <w:r>
        <w:rPr>
          <w:rFonts w:ascii="Times New Roman" w:eastAsia="Times New Roman" w:hAnsi="Times New Roman" w:cs="Times New Roman"/>
          <w:sz w:val="27"/>
          <w:szCs w:val="27"/>
        </w:rPr>
        <w:t>от влияния погодных условий и времени.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</w:t>
      </w:r>
      <w:r>
        <w:rPr>
          <w:rFonts w:ascii="Times New Roman" w:eastAsia="Times New Roman" w:hAnsi="Times New Roman" w:cs="Times New Roman"/>
          <w:sz w:val="27"/>
          <w:szCs w:val="27"/>
        </w:rPr>
        <w:t>в совокупности материалы дела 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 правонарушении, приходит к следующему.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ч.3 ст.14.1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предпринимательской деятельности с нарушением требований и условий, предусмотренных специальным разрешением (лицензией), влечет предупреждение или наложение административного штрафа на граждан в размере от одной тысячи пятисот до </w:t>
      </w:r>
      <w:r>
        <w:rPr>
          <w:rStyle w:val="cat-SumInWordsgrp-25rplc-19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на должностных лиц - от трех тысяч до </w:t>
      </w:r>
      <w:r>
        <w:rPr>
          <w:rStyle w:val="cat-SumInWordsgrp-26rplc-20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на юридических лиц - от тридцати тысяч до </w:t>
      </w:r>
      <w:r>
        <w:rPr>
          <w:rStyle w:val="cat-SumInWordsgrp-27rplc-21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правонарушении, </w:t>
      </w:r>
      <w:r>
        <w:rPr>
          <w:rStyle w:val="cat-Dategrp-11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АП-91/3/639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Управлением Федеральной службы по надзору в сфере связи, информационных технологий и массовых коммуникаций по </w:t>
      </w:r>
      <w:r>
        <w:rPr>
          <w:rStyle w:val="cat-Addressgrp-1rplc-2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Addressgrp-5rplc-2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осуществлении контроля и надзора за исполнением операторами связи лицензионных требований установлено, что при осуществлении предпринимательской деятельности </w:t>
      </w:r>
      <w:r>
        <w:rPr>
          <w:rStyle w:val="cat-OrganizationNamegrp-33rplc-2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допущено нарушение, выразившееся в нарушении п.8 Правил оказания услуг почтовой связи, утвержденных приказом Министерства связи и массовых коммуникаций РФ от </w:t>
      </w:r>
      <w:r>
        <w:rPr>
          <w:rStyle w:val="cat-Dategrp-9rplc-2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234 и п.5лицензиционных требований Лицензии № 175286 от </w:t>
      </w:r>
      <w:r>
        <w:rPr>
          <w:rStyle w:val="cat-Dategrp-12rplc-2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именно: п.1ст.46 Федерального закона от 7.07.2003 г. № 126-ФЗ «О связи» (оператор почтовой связи обязан оказывать пользователям почтовой связи услуг связи в соответствии с законодательством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национальными стандартами, техническими нормами и правилами, лицензией, а также договором об оказании услуг связи);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ст.16 Федерального закона от </w:t>
      </w:r>
      <w:r>
        <w:rPr>
          <w:rStyle w:val="cat-Dategrp-13rplc-2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176-ФЗ «О почтовой связи» (качество услуг почтовой связи должно соответствовать установленным стандартам, а также предоставляемой операторами почтовой связи информации об условиях оказания данных услуг);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ст.7 Федерального закона от </w:t>
      </w:r>
      <w:r>
        <w:rPr>
          <w:rStyle w:val="cat-Dategrp-13rplc-2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176-ФЗ «О почтовой связи»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(органы государственной власти субъектов Российской Федерации осуществляют участие в развитии и расширении сети почтовой связи, а также согласование </w:t>
      </w:r>
      <w:r>
        <w:rPr>
          <w:rFonts w:ascii="Times New Roman" w:eastAsia="Times New Roman" w:hAnsi="Times New Roman" w:cs="Times New Roman"/>
          <w:sz w:val="27"/>
          <w:szCs w:val="27"/>
        </w:rPr>
        <w:t>режима работы объектов почтовой связи организаций федеральной почтовой 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территориях соответствующих субъектов Российской Федерации);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подпункт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«в» п.46 Правил оказания услуг почтовой связи, утвержденных приказом </w:t>
      </w:r>
      <w:r>
        <w:rPr>
          <w:rFonts w:ascii="Times New Roman" w:eastAsia="Times New Roman" w:hAnsi="Times New Roman" w:cs="Times New Roman"/>
          <w:sz w:val="27"/>
          <w:szCs w:val="27"/>
        </w:rPr>
        <w:t>Минкомсвязи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от </w:t>
      </w:r>
      <w:r>
        <w:rPr>
          <w:rStyle w:val="cat-Dategrp-14rplc-3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234 на основании постановления Правительства Российской Федерации от </w:t>
      </w:r>
      <w:r>
        <w:rPr>
          <w:rStyle w:val="cat-Dategrp-15rplc-3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45(обеспечивать качество услуг почтовой связи в соответствии с нормативными актами, регламентирующими деятельность в области почтовой связи).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– инженер по качеству 1 категории Группы по организации эксплуатации сети почтовой связи ОСП Красногвардейский почтамт </w:t>
      </w:r>
      <w:r>
        <w:rPr>
          <w:rStyle w:val="cat-OrganizationNamegrp-33rplc-3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1rplc-3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осуществляет свою деятельность в соответствии с должностной инструкцией, утвержденной начальником ОСП Красногвардейский почтамт </w:t>
      </w:r>
      <w:r>
        <w:rPr>
          <w:rStyle w:val="cat-OrganizationNamegrp-33rplc-3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6rplc-3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198, согласно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которой осуществляет контроль з</w:t>
      </w:r>
      <w:r>
        <w:rPr>
          <w:rFonts w:ascii="Times New Roman" w:eastAsia="Times New Roman" w:hAnsi="Times New Roman" w:cs="Times New Roman"/>
          <w:sz w:val="27"/>
          <w:szCs w:val="27"/>
        </w:rPr>
        <w:t>а оформлением почтовых ящиков (</w:t>
      </w:r>
      <w:r>
        <w:rPr>
          <w:rFonts w:ascii="Times New Roman" w:eastAsia="Times New Roman" w:hAnsi="Times New Roman" w:cs="Times New Roman"/>
          <w:sz w:val="27"/>
          <w:szCs w:val="27"/>
        </w:rPr>
        <w:t>п.3.1.6 Должностной инструкции).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Нарушение выразилось в том, что при проведении систематического наблюдения на основании приказа руководителя Управления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>Роскомнадзора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Addressgrp-1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Addressgrp-5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Dategrp-17rplc-3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37-нд «О проведении планового систематического наблюдения в отношении </w:t>
      </w:r>
      <w:r>
        <w:rPr>
          <w:rStyle w:val="cat-OrganizationNamegrp-33rplc-3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также в результате анализа материалов, поступивших из филиала ФГУП ГРЧЦ в </w:t>
      </w:r>
      <w:r>
        <w:rPr>
          <w:rStyle w:val="cat-Addressgrp-1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Addressgrp-5rplc-4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выявлено нарушение : отсутствие на почтовом ящике номера и времени выемки по расписанию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6rplc-4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,(ОПС Сусанино),данное нарушение предусматривает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которое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ст.14.1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мировой судья находит, что в деянии </w:t>
      </w:r>
      <w:r>
        <w:rPr>
          <w:rStyle w:val="cat-FIOgrp-22rplc-4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имеется состав административного правонарушения, предусмотренный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ст.14.1 КоАП РФ, поскольку 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осуществляет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контроль </w:t>
      </w:r>
      <w:r>
        <w:rPr>
          <w:rFonts w:ascii="Times New Roman" w:eastAsia="Times New Roman" w:hAnsi="Times New Roman" w:cs="Times New Roman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оформлени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почтовых ящиков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</w:t>
      </w:r>
      <w:r>
        <w:rPr>
          <w:rStyle w:val="cat-FIOgrp-22rplc-4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22rplc-4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3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ст.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4.1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Style w:val="cat-FIOgrp-22rplc-4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14.1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 </w:t>
      </w:r>
      <w:r>
        <w:rPr>
          <w:rStyle w:val="cat-FIOgrp-22rplc-4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 4.2 КоАП РФ 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признается раскаянье лица, совершившего правонарушение, наличие на его иждив</w:t>
      </w:r>
      <w:r>
        <w:rPr>
          <w:rFonts w:ascii="Times New Roman" w:eastAsia="Times New Roman" w:hAnsi="Times New Roman" w:cs="Times New Roman"/>
          <w:sz w:val="27"/>
          <w:szCs w:val="27"/>
        </w:rPr>
        <w:t>ении несовершеннолетних детей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Style w:val="cat-FIOgrp-22rplc-4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14.1,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Style w:val="cat-FIOgrp-23rplc-4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Style w:val="cat-ExternalSystemDefinedgrp-45rplc-5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32rplc-5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нарушения, предусмотренного ч.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14.1 КоАП РФ, и назначить ему административное наказание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>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SumInWordsgrp-28rplc-52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</w:t>
      </w:r>
      <w:r>
        <w:rPr>
          <w:rStyle w:val="cat-Addressgrp-1rplc-5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(Министерство юстиции </w:t>
      </w:r>
      <w:r>
        <w:rPr>
          <w:rStyle w:val="cat-Addressgrp-1rplc-5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аименование банка: Отделение </w:t>
      </w:r>
      <w:r>
        <w:rPr>
          <w:rStyle w:val="cat-Addressgrp-1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</w:t>
      </w:r>
      <w:r>
        <w:rPr>
          <w:rStyle w:val="cat-PhoneNumbergrp-37rplc-5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38rplc-5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39rplc-5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03100643000000017500,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40rplc-6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6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41rplc-6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42rplc-6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КБК </w:t>
      </w:r>
      <w:r>
        <w:rPr>
          <w:rStyle w:val="cat-PhoneNumbergrp-43rplc-6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44rplc-6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9rplc-66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</w:t>
      </w:r>
      <w:r>
        <w:rPr>
          <w:rStyle w:val="cat-Addressgrp-1rplc-6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также непосредственно в Красногвардейский районный суд </w:t>
      </w:r>
      <w:r>
        <w:rPr>
          <w:rStyle w:val="cat-Addressgrp-1rplc-6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суток со дня получения его копии.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Style w:val="cat-FIOgrp-24rplc-69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5rplc-0">
    <w:name w:val="cat-PhoneNumber grp-35 rplc-0"/>
    <w:basedOn w:val="DefaultParagraphFont"/>
  </w:style>
  <w:style w:type="character" w:customStyle="1" w:styleId="cat-PhoneNumbergrp-36rplc-1">
    <w:name w:val="cat-PhoneNumber grp-36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1rplc-8">
    <w:name w:val="cat-PassportData grp-31 rplc-8"/>
    <w:basedOn w:val="DefaultParagraphFont"/>
  </w:style>
  <w:style w:type="character" w:customStyle="1" w:styleId="cat-OrganizationNamegrp-33rplc-9">
    <w:name w:val="cat-OrganizationName grp-33 rplc-9"/>
    <w:basedOn w:val="DefaultParagraphFont"/>
  </w:style>
  <w:style w:type="character" w:customStyle="1" w:styleId="cat-PassportDatagrp-30rplc-10">
    <w:name w:val="cat-PassportData grp-30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Timegrp-34rplc-13">
    <w:name w:val="cat-Time grp-34 rplc-13"/>
    <w:basedOn w:val="DefaultParagraphFont"/>
  </w:style>
  <w:style w:type="character" w:customStyle="1" w:styleId="cat-FIOgrp-20rplc-14">
    <w:name w:val="cat-FIO grp-20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FIOgrp-20rplc-17">
    <w:name w:val="cat-FIO grp-20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SumInWordsgrp-25rplc-19">
    <w:name w:val="cat-SumInWords grp-25 rplc-19"/>
    <w:basedOn w:val="DefaultParagraphFont"/>
  </w:style>
  <w:style w:type="character" w:customStyle="1" w:styleId="cat-SumInWordsgrp-26rplc-20">
    <w:name w:val="cat-SumInWords grp-26 rplc-20"/>
    <w:basedOn w:val="DefaultParagraphFont"/>
  </w:style>
  <w:style w:type="character" w:customStyle="1" w:styleId="cat-SumInWordsgrp-27rplc-21">
    <w:name w:val="cat-SumInWords grp-27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OrganizationNamegrp-33rplc-25">
    <w:name w:val="cat-OrganizationName grp-33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OrganizationNamegrp-33rplc-32">
    <w:name w:val="cat-OrganizationName grp-33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OrganizationNamegrp-33rplc-34">
    <w:name w:val="cat-OrganizationName grp-33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Dategrp-17rplc-38">
    <w:name w:val="cat-Date grp-17 rplc-38"/>
    <w:basedOn w:val="DefaultParagraphFont"/>
  </w:style>
  <w:style w:type="character" w:customStyle="1" w:styleId="cat-OrganizationNamegrp-33rplc-39">
    <w:name w:val="cat-OrganizationName grp-33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22rplc-43">
    <w:name w:val="cat-FIO grp-22 rplc-43"/>
    <w:basedOn w:val="DefaultParagraphFont"/>
  </w:style>
  <w:style w:type="character" w:customStyle="1" w:styleId="cat-FIOgrp-22rplc-44">
    <w:name w:val="cat-FIO grp-22 rplc-44"/>
    <w:basedOn w:val="DefaultParagraphFont"/>
  </w:style>
  <w:style w:type="character" w:customStyle="1" w:styleId="cat-FIOgrp-22rplc-45">
    <w:name w:val="cat-FIO grp-22 rplc-45"/>
    <w:basedOn w:val="DefaultParagraphFont"/>
  </w:style>
  <w:style w:type="character" w:customStyle="1" w:styleId="cat-FIOgrp-22rplc-46">
    <w:name w:val="cat-FIO grp-22 rplc-46"/>
    <w:basedOn w:val="DefaultParagraphFont"/>
  </w:style>
  <w:style w:type="character" w:customStyle="1" w:styleId="cat-FIOgrp-22rplc-47">
    <w:name w:val="cat-FIO grp-22 rplc-47"/>
    <w:basedOn w:val="DefaultParagraphFont"/>
  </w:style>
  <w:style w:type="character" w:customStyle="1" w:styleId="cat-FIOgrp-22rplc-48">
    <w:name w:val="cat-FIO grp-22 rplc-48"/>
    <w:basedOn w:val="DefaultParagraphFont"/>
  </w:style>
  <w:style w:type="character" w:customStyle="1" w:styleId="cat-FIOgrp-23rplc-49">
    <w:name w:val="cat-FIO grp-23 rplc-49"/>
    <w:basedOn w:val="DefaultParagraphFont"/>
  </w:style>
  <w:style w:type="character" w:customStyle="1" w:styleId="cat-ExternalSystemDefinedgrp-45rplc-50">
    <w:name w:val="cat-ExternalSystemDefined grp-45 rplc-50"/>
    <w:basedOn w:val="DefaultParagraphFont"/>
  </w:style>
  <w:style w:type="character" w:customStyle="1" w:styleId="cat-PassportDatagrp-32rplc-51">
    <w:name w:val="cat-PassportData grp-32 rplc-51"/>
    <w:basedOn w:val="DefaultParagraphFont"/>
  </w:style>
  <w:style w:type="character" w:customStyle="1" w:styleId="cat-SumInWordsgrp-28rplc-52">
    <w:name w:val="cat-SumInWords grp-28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7rplc-56">
    <w:name w:val="cat-Address grp-7 rplc-56"/>
    <w:basedOn w:val="DefaultParagraphFont"/>
  </w:style>
  <w:style w:type="character" w:customStyle="1" w:styleId="cat-PhoneNumbergrp-37rplc-57">
    <w:name w:val="cat-PhoneNumber grp-37 rplc-57"/>
    <w:basedOn w:val="DefaultParagraphFont"/>
  </w:style>
  <w:style w:type="character" w:customStyle="1" w:styleId="cat-PhoneNumbergrp-38rplc-58">
    <w:name w:val="cat-PhoneNumber grp-38 rplc-58"/>
    <w:basedOn w:val="DefaultParagraphFont"/>
  </w:style>
  <w:style w:type="character" w:customStyle="1" w:styleId="cat-PhoneNumbergrp-39rplc-59">
    <w:name w:val="cat-PhoneNumber grp-39 rplc-59"/>
    <w:basedOn w:val="DefaultParagraphFont"/>
  </w:style>
  <w:style w:type="character" w:customStyle="1" w:styleId="cat-PhoneNumbergrp-40rplc-60">
    <w:name w:val="cat-PhoneNumber grp-40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PhoneNumbergrp-41rplc-62">
    <w:name w:val="cat-PhoneNumber grp-41 rplc-62"/>
    <w:basedOn w:val="DefaultParagraphFont"/>
  </w:style>
  <w:style w:type="character" w:customStyle="1" w:styleId="cat-PhoneNumbergrp-42rplc-63">
    <w:name w:val="cat-PhoneNumber grp-42 rplc-63"/>
    <w:basedOn w:val="DefaultParagraphFont"/>
  </w:style>
  <w:style w:type="character" w:customStyle="1" w:styleId="cat-PhoneNumbergrp-43rplc-64">
    <w:name w:val="cat-PhoneNumber grp-43 rplc-64"/>
    <w:basedOn w:val="DefaultParagraphFont"/>
  </w:style>
  <w:style w:type="character" w:customStyle="1" w:styleId="cat-PhoneNumbergrp-44rplc-65">
    <w:name w:val="cat-PhoneNumber grp-44 rplc-65"/>
    <w:basedOn w:val="DefaultParagraphFont"/>
  </w:style>
  <w:style w:type="character" w:customStyle="1" w:styleId="cat-SumInWordsgrp-29rplc-66">
    <w:name w:val="cat-SumInWords grp-29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Addressgrp-1rplc-68">
    <w:name w:val="cat-Address grp-1 rplc-68"/>
    <w:basedOn w:val="DefaultParagraphFont"/>
  </w:style>
  <w:style w:type="character" w:customStyle="1" w:styleId="cat-FIOgrp-24rplc-69">
    <w:name w:val="cat-FIO grp-24 rplc-6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