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5-54-271/2018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ноября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Барского Николая Иосифовича, </w:t>
      </w:r>
      <w:r>
        <w:rPr>
          <w:rStyle w:val="cat-ExternalSystemDefinedgrp-3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 в должности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осударственного бюджетного учреждения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Центр народного творчества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Барский Н.И</w:t>
      </w:r>
      <w:r>
        <w:rPr>
          <w:b w:val="0"/>
          <w:bCs w:val="0"/>
          <w:i w:val="0"/>
          <w:sz w:val="28"/>
          <w:szCs w:val="28"/>
        </w:rPr>
        <w:t xml:space="preserve">., </w:t>
      </w:r>
      <w:r>
        <w:rPr>
          <w:b w:val="0"/>
          <w:bCs w:val="0"/>
          <w:i w:val="0"/>
          <w:sz w:val="28"/>
          <w:szCs w:val="28"/>
        </w:rPr>
        <w:t xml:space="preserve">06 октября 2018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года в </w:t>
      </w:r>
      <w:r>
        <w:rPr>
          <w:b w:val="0"/>
          <w:bCs w:val="0"/>
          <w:i w:val="0"/>
          <w:sz w:val="28"/>
          <w:szCs w:val="28"/>
        </w:rPr>
        <w:t>02 часа 20</w:t>
      </w:r>
      <w:r>
        <w:rPr>
          <w:b w:val="0"/>
          <w:bCs w:val="0"/>
          <w:i w:val="0"/>
          <w:sz w:val="28"/>
          <w:szCs w:val="28"/>
        </w:rPr>
        <w:t xml:space="preserve"> минут, управляя транспортным средством </w:t>
      </w:r>
      <w:r>
        <w:rPr>
          <w:rStyle w:val="cat-CarMakeModelgrp-23rplc-13"/>
          <w:b w:val="0"/>
          <w:bCs w:val="0"/>
          <w:i w:val="0"/>
          <w:sz w:val="28"/>
          <w:szCs w:val="28"/>
        </w:rPr>
        <w:t>марка автомобиля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rStyle w:val="cat-CarNumbergrp-24rplc-14"/>
          <w:b w:val="0"/>
          <w:bCs w:val="0"/>
          <w:i w:val="0"/>
          <w:sz w:val="28"/>
          <w:szCs w:val="28"/>
        </w:rPr>
        <w:t>регистрационный знак ТС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b w:val="0"/>
          <w:bCs w:val="0"/>
          <w:i w:val="0"/>
          <w:sz w:val="28"/>
          <w:szCs w:val="28"/>
        </w:rPr>
        <w:t xml:space="preserve">возле дома № 107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по ул</w:t>
      </w:r>
      <w:r>
        <w:rPr>
          <w:b w:val="0"/>
          <w:bCs w:val="0"/>
          <w:i w:val="0"/>
          <w:sz w:val="28"/>
          <w:szCs w:val="28"/>
        </w:rPr>
        <w:t>ице</w:t>
      </w:r>
      <w:r>
        <w:rPr>
          <w:b w:val="0"/>
          <w:bCs w:val="0"/>
          <w:i w:val="0"/>
          <w:sz w:val="28"/>
          <w:szCs w:val="28"/>
        </w:rPr>
        <w:t xml:space="preserve"> Крупской </w:t>
      </w:r>
      <w:r>
        <w:rPr>
          <w:b w:val="0"/>
          <w:bCs w:val="0"/>
          <w:i w:val="0"/>
          <w:sz w:val="28"/>
          <w:szCs w:val="28"/>
        </w:rPr>
        <w:t xml:space="preserve">в </w:t>
      </w:r>
      <w:r>
        <w:rPr>
          <w:b w:val="0"/>
          <w:bCs w:val="0"/>
          <w:i w:val="0"/>
          <w:sz w:val="28"/>
          <w:szCs w:val="28"/>
        </w:rPr>
        <w:t>пгт</w:t>
      </w:r>
      <w:r>
        <w:rPr>
          <w:b w:val="0"/>
          <w:bCs w:val="0"/>
          <w:i w:val="0"/>
          <w:sz w:val="28"/>
          <w:szCs w:val="28"/>
        </w:rPr>
        <w:t xml:space="preserve">. </w:t>
      </w:r>
      <w:r>
        <w:rPr>
          <w:b w:val="0"/>
          <w:bCs w:val="0"/>
          <w:i w:val="0"/>
          <w:sz w:val="28"/>
          <w:szCs w:val="28"/>
        </w:rPr>
        <w:t>Красногвардейское Красногвардейского района Республики Крым,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23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CarNumbergrp-25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Барскому Н.И.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01.11.2018 года Барский Н.И. не явился,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рассмотрения дела извещен надлежащим образом, о чем свидетельствуют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Почта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России», заявлений, ходатайств об отложении дела не поступало.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серии 61 АГ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40163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 часа 20 минут,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Барский Н.И.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CarMakeModelgrp-23rplc-2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CarNumbergrp-25rplc-2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улице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Крупской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 Красногвардейского района Республики Крым,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Барским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61 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340163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2018, протоколом об отстранении от управления транспортным средством 61 АМ </w:t>
      </w:r>
      <w:r>
        <w:rPr>
          <w:rFonts w:ascii="Times New Roman" w:eastAsia="Times New Roman" w:hAnsi="Times New Roman" w:cs="Times New Roman"/>
          <w:sz w:val="28"/>
          <w:szCs w:val="28"/>
        </w:rPr>
        <w:t>407931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06.10</w:t>
      </w:r>
      <w:r>
        <w:rPr>
          <w:rFonts w:ascii="Times New Roman" w:eastAsia="Times New Roman" w:hAnsi="Times New Roman" w:cs="Times New Roman"/>
          <w:sz w:val="28"/>
          <w:szCs w:val="28"/>
        </w:rPr>
        <w:t>.2018,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направлении на медицинское освидетельствование на состояние опьянения 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 601</w:t>
      </w:r>
      <w:r>
        <w:rPr>
          <w:rFonts w:ascii="Times New Roman" w:eastAsia="Times New Roman" w:hAnsi="Times New Roman" w:cs="Times New Roman"/>
          <w:sz w:val="28"/>
          <w:szCs w:val="28"/>
        </w:rPr>
        <w:t>790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задержании транспортного средства 82 ПЗ №004840,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направлении на медицинское освидетельствование на состояние опьянения, у Барского Н.И. сотрудниками полиции выявлены следующие признаки опьянения: запах алкоголя изо рта, неустойчивость позы, нарушение речи, резкое изменение кожных покровов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61АК № 601790 от 06.10.2018 года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протоколе о направлении на медицинское освидетельствование на состояние опьянения Барского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собственноручно написано, что он отказывается от прохождения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что также подтверждается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27.12 КоАП РФ отстранение от управления транспортным средством Барского Н.И.,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Барского Н.И.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Барского Н.И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имеется состав административного правонарушения, предусмотренный ч.1 ст.12.26 КоАП РФ, поскольку его действиями нарушен 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Барского Н.И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t>ст. 28.2</w:t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t>ст. 25.1</w:t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t>ст. 51</w:t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Барскому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Барского Н.И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t>ч. 1 ст. 12.26</w:t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Барского Н.И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Барского Н.И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Барского Н.И</w:t>
      </w:r>
      <w:r>
        <w:rPr>
          <w:rFonts w:ascii="Times New Roman" w:eastAsia="Times New Roman" w:hAnsi="Times New Roman" w:cs="Times New Roman"/>
          <w:sz w:val="28"/>
          <w:szCs w:val="28"/>
        </w:rPr>
        <w:t>., в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ответствии со ст. 4.2 КоАП РФ, 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Волкова Е.Е.,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Барского Николая Иосифовича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3rplc-5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5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t>статьей 31.5</w:t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</w:t>
      </w:r>
      <w:r>
        <w:rPr>
          <w:rFonts w:ascii="Times New Roman" w:eastAsia="Times New Roman" w:hAnsi="Times New Roman" w:cs="Times New Roman"/>
          <w:sz w:val="28"/>
          <w:szCs w:val="28"/>
        </w:rPr>
        <w:t>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платежа: получатель УФК по Республике Крым (ОМВД России по Красногвардейскому району), счет получателя платежа 40101810335100010001, БИК 043510001, КБК 18811630020016000140, ИНН 9105000100, КПП 910501001, ОКТМО 35620000 (идентификатор 18810491182</w:t>
      </w:r>
      <w:r>
        <w:rPr>
          <w:rFonts w:ascii="Times New Roman" w:eastAsia="Times New Roman" w:hAnsi="Times New Roman" w:cs="Times New Roman"/>
          <w:sz w:val="28"/>
          <w:szCs w:val="28"/>
        </w:rPr>
        <w:t>000002895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6">
    <w:name w:val="cat-ExternalSystemDefined grp-33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CarMakeModelgrp-23rplc-13">
    <w:name w:val="cat-CarMakeModel grp-23 rplc-13"/>
    <w:basedOn w:val="DefaultParagraphFont"/>
  </w:style>
  <w:style w:type="character" w:customStyle="1" w:styleId="cat-CarNumbergrp-24rplc-14">
    <w:name w:val="cat-CarNumber grp-24 rplc-14"/>
    <w:basedOn w:val="DefaultParagraphFont"/>
  </w:style>
  <w:style w:type="character" w:customStyle="1" w:styleId="cat-CarMakeModelgrp-23rplc-17">
    <w:name w:val="cat-CarMakeModel grp-23 rplc-17"/>
    <w:basedOn w:val="DefaultParagraphFont"/>
  </w:style>
  <w:style w:type="character" w:customStyle="1" w:styleId="cat-CarNumbergrp-25rplc-18">
    <w:name w:val="cat-CarNumber grp-25 rplc-18"/>
    <w:basedOn w:val="DefaultParagraphFont"/>
  </w:style>
  <w:style w:type="character" w:customStyle="1" w:styleId="cat-CarMakeModelgrp-23rplc-25">
    <w:name w:val="cat-CarMakeModel grp-23 rplc-25"/>
    <w:basedOn w:val="DefaultParagraphFont"/>
  </w:style>
  <w:style w:type="character" w:customStyle="1" w:styleId="cat-CarNumbergrp-25rplc-26">
    <w:name w:val="cat-CarNumber grp-25 rplc-26"/>
    <w:basedOn w:val="DefaultParagraphFont"/>
  </w:style>
  <w:style w:type="character" w:customStyle="1" w:styleId="cat-ExternalSystemDefinedgrp-33rplc-51">
    <w:name w:val="cat-ExternalSystemDefined grp-33 rplc-51"/>
    <w:basedOn w:val="DefaultParagraphFont"/>
  </w:style>
  <w:style w:type="character" w:customStyle="1" w:styleId="cat-PassportDatagrp-20rplc-52">
    <w:name w:val="cat-PassportData grp-20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