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№5-54-280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</w:t>
      </w:r>
      <w:r>
        <w:rPr>
          <w:rStyle w:val="cat-PhoneNumbergrp-23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1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кв.Новый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д.1 кв.62,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организации: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стративном правонарушении № 185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7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 </w:t>
      </w:r>
      <w:r>
        <w:rPr>
          <w:rStyle w:val="cat-OrganizationNamegrp-21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Style w:val="cat-FIOgrp-16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явился, извещен судом о времени и месте рассмотрения дела по адресу, указанному в протоколе об административном правонарушении.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2 п. 6 Постановления Пленума Верховного Суда РФ от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</w:t>
      </w:r>
      <w:r>
        <w:rPr>
          <w:rStyle w:val="cat-OrganizationNamegrp-22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директор </w:t>
      </w:r>
      <w:r>
        <w:rPr>
          <w:rStyle w:val="cat-OrganizationNamegrp-21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Style w:val="cat-Dategrp-6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нию на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п.1, п. 2.2 ст.11 Федеральный закон 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о каждом работающем у него застрахованном лице.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сведений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- влечет наложение административного штрафа на должностных лиц в размере от трехсот до </w:t>
      </w:r>
      <w:r>
        <w:rPr>
          <w:rStyle w:val="cat-SumInWordsgrp-18rplc-2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6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единого государственного реестра юридических лиц является директором </w:t>
      </w:r>
      <w:r>
        <w:rPr>
          <w:rStyle w:val="cat-OrganizationNamegrp-21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формой СЗВ – М,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6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6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застрахованным лицам (СЗВ-М) за </w:t>
      </w:r>
      <w:r>
        <w:rPr>
          <w:rStyle w:val="cat-Dategrp-6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Style w:val="cat-FIOgrp-16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6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1rplc-3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ст.15.33.2 КоАП РФ, и назначить наказание в виде штрафа в размере </w:t>
      </w:r>
      <w:r>
        <w:rPr>
          <w:rStyle w:val="cat-Sumgrp-19rplc-3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БИК </w:t>
      </w:r>
      <w:r>
        <w:rPr>
          <w:rStyle w:val="cat-PhoneNumbergrp-25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получатель УФК по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ГУ-отделение Пенсионного фонда РФ по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6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39211620010066000140, КПП </w:t>
      </w:r>
      <w:r>
        <w:rPr>
          <w:rStyle w:val="cat-PhoneNumbergrp-27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8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(УИН «0» постановление № 5-54-280</w:t>
      </w:r>
      <w:r>
        <w:rPr>
          <w:rFonts w:ascii="Times New Roman" w:eastAsia="Times New Roman" w:hAnsi="Times New Roman" w:cs="Times New Roman"/>
          <w:sz w:val="28"/>
          <w:szCs w:val="28"/>
        </w:rPr>
        <w:t>/2019 статус лица 08).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</w:t>
      </w:r>
      <w:r>
        <w:rPr>
          <w:rStyle w:val="cat-Addressgrp-1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непосредственно в Красногвардейский районный суд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Style w:val="cat-FIOgrp-17rplc-49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OrganizationNamegrp-21rplc-6">
    <w:name w:val="cat-OrganizationName grp-21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OrganizationNamegrp-21rplc-12">
    <w:name w:val="cat-OrganizationName grp-21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OrganizationNamegrp-22rplc-17">
    <w:name w:val="cat-OrganizationName grp-22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OrganizationNamegrp-21rplc-19">
    <w:name w:val="cat-OrganizationName grp-21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SumInWordsgrp-18rplc-26">
    <w:name w:val="cat-SumInWords grp-18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OrganizationNamegrp-21rplc-28">
    <w:name w:val="cat-OrganizationName grp-21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Dategrp-6rplc-33">
    <w:name w:val="cat-Date grp-6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OrganizationNamegrp-21rplc-36">
    <w:name w:val="cat-OrganizationName grp-21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Sumgrp-19rplc-38">
    <w:name w:val="cat-Sum grp-19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PhoneNumbergrp-26rplc-42">
    <w:name w:val="cat-PhoneNumber grp-26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4rplc-46">
    <w:name w:val="cat-Address grp-4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FIOgrp-17rplc-49">
    <w:name w:val="cat-FIO grp-17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