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5-54-</w:t>
      </w:r>
      <w:r>
        <w:rPr>
          <w:rFonts w:ascii="Times New Roman" w:eastAsia="Times New Roman" w:hAnsi="Times New Roman" w:cs="Times New Roman"/>
          <w:sz w:val="28"/>
          <w:szCs w:val="28"/>
        </w:rPr>
        <w:t>301</w:t>
      </w:r>
      <w:r>
        <w:rPr>
          <w:rFonts w:ascii="Times New Roman" w:eastAsia="Times New Roman" w:hAnsi="Times New Roman" w:cs="Times New Roman"/>
          <w:sz w:val="28"/>
          <w:szCs w:val="28"/>
        </w:rPr>
        <w:t>/2020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0054-01-2020-001109-18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12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54 Красногвардейского судебного района Республики Крым Чернецкая И.В., рассмотрев материалы об административном правонарушении в отношении: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Юхно Валерия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Крымской </w:t>
      </w:r>
      <w:r>
        <w:rPr>
          <w:rStyle w:val="cat-OrganizationNamegrp-20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адресу: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адрес организац</w:t>
      </w:r>
      <w:r>
        <w:rPr>
          <w:rFonts w:ascii="Times New Roman" w:eastAsia="Times New Roman" w:hAnsi="Times New Roman" w:cs="Times New Roman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 15.5 КоАП Российской Федерации,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Юхно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должностным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Крымской </w:t>
      </w:r>
      <w:r>
        <w:rPr>
          <w:rStyle w:val="cat-OrganizationNamegrp-20rplc-13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 представил в установленный законодательством о налогах и сборах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налоговую декларацию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взносам) в налоговый орган по месту учета, а именно расчета по страховым взносам (КНД 1151111)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календарный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2019 год.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налоговой декларации,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 именно расчета по страховым взносам (КНД 1151111) за календарный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30.01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.2020 г., фактически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расчет </w:t>
      </w:r>
      <w:r>
        <w:rPr>
          <w:rFonts w:ascii="Times New Roman" w:eastAsia="Times New Roman" w:hAnsi="Times New Roman" w:cs="Times New Roman"/>
          <w:sz w:val="28"/>
          <w:szCs w:val="28"/>
        </w:rPr>
        <w:t>по страховым взносам (КНД 1151111) за календарный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 был представлен 05.10.2020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(рег.№ 1064461542)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Временем совершения правонарушения является 31.01.2020 г. Местом совершения правонарушения является адрес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2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1.7 КоАП лицо, совершившее административное правонарушение, подлежит ответственности на основании закона, действовавшего во время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соответствие со ст. 15.5 КоАП действовавшей в редакции совершения правонарушения,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Юхно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факт правонарушения не отрицал, и пояснил,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отчет нулевой, о необходимости его предоставления не знал.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Юхно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РФ, подтверждается письменными доказательствами, имеющимися в материалах дела: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.2020г.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9105202</w:t>
      </w:r>
      <w:r>
        <w:rPr>
          <w:rFonts w:ascii="Times New Roman" w:eastAsia="Times New Roman" w:hAnsi="Times New Roman" w:cs="Times New Roman"/>
          <w:sz w:val="28"/>
          <w:szCs w:val="28"/>
        </w:rPr>
        <w:t>9500112800001,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выпиской из ЕГРЮЛ от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.10.2020 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уведомления, копией квитанции о приеме налоговой декларации.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Решая вопрос о привлечении должностного лица организации к административной ответственности по статьям 15.5, 15.6 и 15.11 Кодекса Российской Федерации об административных правонарушениях, необходимо руководствоваться положениями пункта 1 статьи 6 и пункта 2 статьи 7 Федерального закона от 21 ноября 1996 г. N 129-ФЗ "О бухгалтерском учете", в соответствии с которыми руководитель несет ответственность за надлежащую организацию бухгалтерского учета, а главный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 (бухгалтер при отсутствии в штате должности главного бухгалтера) - за ведение бухгалтерского учета, своевременное представление полной и достоверной бухгалтерской отчетности (пункт 24 постановления Пленума Верховного Суда Российской Федерации о</w:t>
      </w:r>
      <w:r>
        <w:rPr>
          <w:rFonts w:ascii="Times New Roman" w:eastAsia="Times New Roman" w:hAnsi="Times New Roman" w:cs="Times New Roman"/>
          <w:sz w:val="28"/>
          <w:szCs w:val="28"/>
        </w:rPr>
        <w:t>т 24.10.2006 N 18 "О некоторых вопросах, возникающих у судов при применении Особенной части Кодекса Российской Федерации об административных правонарушениях").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Исходя из положений части 1 статьи 4.5 Кодекса Российской Федерации об административных правонарушениях, постановление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о налогах и сборах.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(статья 24.1 Кодекса Российской Федерации об административных правонарушениях).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 материалы дела, суд считает, что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Юхно В.В.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квалифицированы по ст. 15.5 КоАП РФ, а именно: нарушение установленных законодательством о налогах и сборах сроков представления 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по транспортному налогу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налоговый орган по месту учета.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ч. 2 ст. 4.1 КоАП РФ, учитывая характер совершенного административного правонарушения, отсутствие вреда, личность виновного, признание вины, отсутствие обстоятельств, которые смягчают либо отягчают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Юхно В.В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совершенное правонарушение, судья считает необходимым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>Юхно В.В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административному наказанию в пределах санкции ст. 15.5 КоАП.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2.9, 4.1, ст.15.5, 29.9, 29.10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председателя Крымской </w:t>
      </w:r>
      <w:r>
        <w:rPr>
          <w:rStyle w:val="cat-OrganizationNamegrp-20rplc-32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Юхно Валерия Владимировича,</w:t>
      </w:r>
      <w:r>
        <w:rPr>
          <w:rStyle w:val="cat-ExternalSystemDefinedgrp-2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35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ст.15.5 КоАП РФ, и назначить 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OrganizationNamegrp-20rplc-9">
    <w:name w:val="cat-OrganizationName grp-20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OrganizationNamegrp-20rplc-13">
    <w:name w:val="cat-OrganizationName grp-20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Addressgrp-3rplc-21">
    <w:name w:val="cat-Address grp-3 rplc-21"/>
    <w:basedOn w:val="DefaultParagraphFont"/>
  </w:style>
  <w:style w:type="character" w:customStyle="1" w:styleId="cat-OrganizationNamegrp-20rplc-32">
    <w:name w:val="cat-OrganizationName grp-20 rplc-32"/>
    <w:basedOn w:val="DefaultParagraphFont"/>
  </w:style>
  <w:style w:type="character" w:customStyle="1" w:styleId="cat-ExternalSystemDefinedgrp-23rplc-34">
    <w:name w:val="cat-ExternalSystemDefined grp-23 rplc-34"/>
    <w:basedOn w:val="DefaultParagraphFont"/>
  </w:style>
  <w:style w:type="character" w:customStyle="1" w:styleId="cat-PassportDatagrp-19rplc-35">
    <w:name w:val="cat-PassportData grp-19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