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5-54-30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/2019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0054-01-2019-00083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сентября 2019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Шахгусейнова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Федерации, 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 ч. 1 ст. 20.25 КоАП Российской Федерации,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Шахгусейнов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00,00 руб., наложенный постановлением № 18810</w:t>
      </w:r>
      <w:r>
        <w:rPr>
          <w:rFonts w:ascii="Times New Roman" w:eastAsia="Times New Roman" w:hAnsi="Times New Roman" w:cs="Times New Roman"/>
          <w:sz w:val="26"/>
          <w:szCs w:val="26"/>
        </w:rPr>
        <w:t>125190506038675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.2019 года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рассмотрения дела, </w:t>
      </w:r>
      <w:r>
        <w:rPr>
          <w:rFonts w:ascii="Times New Roman" w:eastAsia="Times New Roman" w:hAnsi="Times New Roman" w:cs="Times New Roman"/>
          <w:sz w:val="26"/>
          <w:szCs w:val="26"/>
        </w:rPr>
        <w:t>Шахгусейнов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явился, доставлен не был. Телефонограммой о времени и месте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разъяснениям, содержащимся в ответе на вопрос №4 «Обзора судебной практики Верховного Суда Российской Федерации N 4 (2016)»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- лицо не явилось либо не было доставлено в судебное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заседание; 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наличие всех вышеуказанных условий,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Шахгусейнова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Шахгусейнова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25ПК № 2</w:t>
      </w:r>
      <w:r>
        <w:rPr>
          <w:rFonts w:ascii="Times New Roman" w:eastAsia="Times New Roman" w:hAnsi="Times New Roman" w:cs="Times New Roman"/>
          <w:sz w:val="26"/>
          <w:szCs w:val="26"/>
        </w:rPr>
        <w:t>714062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14.08.2019 года, копией постановления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18810125190506038675 от 06.05.2019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00,00 руб., вынесенного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данное постановление вступило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.2019 года; объяснениями правонарушителя.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момент рассмотрения дела мировым судьей, сроки привлечения к административной ответственности не истекли.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Шахгусейнова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Шахгусейнова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Шахгусейнова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2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000,00 рублей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00 копеек).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по следующим реквизитам: получатель УФК по </w:t>
      </w:r>
      <w:r>
        <w:rPr>
          <w:rStyle w:val="cat-Addressgrp-4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Российской Федерации по </w:t>
      </w:r>
      <w:r>
        <w:rPr>
          <w:rStyle w:val="cat-Addressgrp-4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(ОМВД по </w:t>
      </w:r>
      <w:r>
        <w:rPr>
          <w:rStyle w:val="cat-Addressgrp-5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номер счета получателя платежа 40101810900000010002 в </w:t>
      </w:r>
      <w:r>
        <w:rPr>
          <w:rFonts w:ascii="Times New Roman" w:eastAsia="Times New Roman" w:hAnsi="Times New Roman" w:cs="Times New Roman"/>
          <w:sz w:val="26"/>
          <w:szCs w:val="26"/>
        </w:rPr>
        <w:t>Дальневосточное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ГУ Банка </w:t>
      </w:r>
      <w:r>
        <w:rPr>
          <w:rStyle w:val="cat-Addressgrp-6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ИНН 2507011405, КПП 250701001, Код ОКТМО 05612000, БИК 040507001, код бюджетной классификации 18811643000016000140, УИН 188104251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31300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657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 60.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200" w:line="276" w:lineRule="auto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ExternalSystemDefinedgrp-29rplc-25">
    <w:name w:val="cat-ExternalSystemDefined grp-29 rplc-25"/>
    <w:basedOn w:val="DefaultParagraphFont"/>
  </w:style>
  <w:style w:type="character" w:customStyle="1" w:styleId="cat-PassportDatagrp-22rplc-26">
    <w:name w:val="cat-PassportData grp-22 rplc-26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