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310</w:t>
      </w:r>
      <w:r>
        <w:rPr>
          <w:rFonts w:ascii="Times New Roman" w:eastAsia="Times New Roman" w:hAnsi="Times New Roman" w:cs="Times New Roman"/>
          <w:sz w:val="28"/>
          <w:szCs w:val="28"/>
        </w:rPr>
        <w:t>/2020</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-01-2020-00</w:t>
      </w:r>
      <w:r>
        <w:rPr>
          <w:rFonts w:ascii="Times New Roman" w:eastAsia="Times New Roman" w:hAnsi="Times New Roman" w:cs="Times New Roman"/>
          <w:sz w:val="28"/>
          <w:szCs w:val="28"/>
        </w:rPr>
        <w:t>2817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pPr>
    </w:p>
    <w:p>
      <w:pPr>
        <w:spacing w:before="0" w:after="0"/>
        <w:ind w:firstLine="709"/>
        <w:jc w:val="both"/>
        <w:rPr>
          <w:sz w:val="28"/>
          <w:szCs w:val="28"/>
        </w:rPr>
      </w:pPr>
      <w:r>
        <w:rPr>
          <w:rFonts w:ascii="Times New Roman" w:eastAsia="Times New Roman" w:hAnsi="Times New Roman" w:cs="Times New Roman"/>
          <w:sz w:val="28"/>
          <w:szCs w:val="28"/>
        </w:rPr>
        <w:t>29 октября</w:t>
      </w:r>
      <w:r>
        <w:rPr>
          <w:rFonts w:ascii="Times New Roman" w:eastAsia="Times New Roman" w:hAnsi="Times New Roman" w:cs="Times New Roman"/>
          <w:sz w:val="28"/>
          <w:szCs w:val="28"/>
        </w:rPr>
        <w:t xml:space="preserve">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Пронина Виктора Викторовича</w:t>
      </w:r>
      <w:r>
        <w:rPr>
          <w:rFonts w:ascii="Times New Roman" w:eastAsia="Times New Roman" w:hAnsi="Times New Roman" w:cs="Times New Roman"/>
          <w:b/>
          <w:bCs/>
          <w:sz w:val="28"/>
          <w:szCs w:val="28"/>
        </w:rPr>
        <w:t xml:space="preserve">, </w:t>
      </w:r>
      <w:r>
        <w:rPr>
          <w:rStyle w:val="cat-ExternalSystemDefinedgrp-27rplc-7"/>
          <w:rFonts w:ascii="Times New Roman" w:eastAsia="Times New Roman" w:hAnsi="Times New Roman" w:cs="Times New Roman"/>
          <w:sz w:val="28"/>
          <w:szCs w:val="28"/>
        </w:rPr>
        <w:t>...</w:t>
      </w:r>
      <w:r>
        <w:rPr>
          <w:rStyle w:val="cat-PassportDatagrp-2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имеющего на иждивении несовершеннолетн</w:t>
      </w:r>
      <w:r>
        <w:rPr>
          <w:rFonts w:ascii="Times New Roman" w:eastAsia="Times New Roman" w:hAnsi="Times New Roman" w:cs="Times New Roman"/>
          <w:sz w:val="28"/>
          <w:szCs w:val="28"/>
        </w:rPr>
        <w:t xml:space="preserve">его ребенка </w:t>
      </w:r>
      <w:r>
        <w:rPr>
          <w:rStyle w:val="cat-PassportDatagrp-1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иеродьякон Храма всех крымских святых, </w:t>
      </w:r>
      <w:r>
        <w:rPr>
          <w:rFonts w:ascii="Times New Roman" w:eastAsia="Times New Roman" w:hAnsi="Times New Roman" w:cs="Times New Roman"/>
          <w:sz w:val="28"/>
          <w:szCs w:val="28"/>
        </w:rPr>
        <w:t xml:space="preserve">зарегистрированного 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12.27 КоАП РФ,</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у с т а н о в и л:</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Пронин В.В</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0 минут, управляя транспортным средством </w:t>
      </w:r>
      <w:r>
        <w:rPr>
          <w:rStyle w:val="cat-CarMakeModelgrp-23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4rplc-1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возле дома №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в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допустил наезд на препятствие – </w:t>
      </w:r>
      <w:r>
        <w:rPr>
          <w:rFonts w:ascii="Times New Roman" w:eastAsia="Times New Roman" w:hAnsi="Times New Roman" w:cs="Times New Roman"/>
          <w:sz w:val="28"/>
          <w:szCs w:val="28"/>
        </w:rPr>
        <w:t>бетонный столб</w:t>
      </w:r>
      <w:r>
        <w:rPr>
          <w:rFonts w:ascii="Times New Roman" w:eastAsia="Times New Roman" w:hAnsi="Times New Roman" w:cs="Times New Roman"/>
          <w:sz w:val="28"/>
          <w:szCs w:val="28"/>
        </w:rPr>
        <w:t>, и оставил место дорожно-транспортного происшествия, участником которого он являлся, чем нарушил п. 2.5 ПДД РФ.</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дела </w:t>
      </w:r>
      <w:r>
        <w:rPr>
          <w:rFonts w:ascii="Times New Roman" w:eastAsia="Times New Roman" w:hAnsi="Times New Roman" w:cs="Times New Roman"/>
          <w:sz w:val="28"/>
          <w:szCs w:val="28"/>
        </w:rPr>
        <w:t>Пронин В.В</w:t>
      </w:r>
      <w:r>
        <w:rPr>
          <w:rFonts w:ascii="Times New Roman" w:eastAsia="Times New Roman" w:hAnsi="Times New Roman" w:cs="Times New Roman"/>
          <w:sz w:val="28"/>
          <w:szCs w:val="28"/>
        </w:rPr>
        <w:t xml:space="preserve">. вину в совершенном правонарушении признал, и пояснил, что совершил наезд на </w:t>
      </w:r>
      <w:r>
        <w:rPr>
          <w:rFonts w:ascii="Times New Roman" w:eastAsia="Times New Roman" w:hAnsi="Times New Roman" w:cs="Times New Roman"/>
          <w:sz w:val="28"/>
          <w:szCs w:val="28"/>
        </w:rPr>
        <w:t>бетонный столб ограждения по независимой от него причине, т.к. под колеса транспортного средства выбежала курица. При этом пояснил, что с собственником бетонного ограждения он договорился о возмещение ущерба, и поскольку спешил уехал, однако супруга собственника вызвала сотрудников ГИБДД до окончания их договоренности.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Потерпевший </w:t>
      </w:r>
      <w:r>
        <w:rPr>
          <w:rStyle w:val="cat-FIOgrp-1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факт договоренности подтвердил, на сегодняшний день ущерб возмещен, претензий к Пронину В.В. не имеет.</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Факт совершения ДТП подтверждается пояснениями </w:t>
      </w:r>
      <w:r>
        <w:rPr>
          <w:rFonts w:ascii="Times New Roman" w:eastAsia="Times New Roman" w:hAnsi="Times New Roman" w:cs="Times New Roman"/>
          <w:sz w:val="28"/>
          <w:szCs w:val="28"/>
        </w:rPr>
        <w:t xml:space="preserve">Пронина В.В., </w:t>
      </w:r>
      <w:r>
        <w:rPr>
          <w:rStyle w:val="cat-FIOgrp-1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схемой места ДТП,</w:t>
      </w:r>
      <w:r>
        <w:rPr>
          <w:rFonts w:ascii="Times New Roman" w:eastAsia="Times New Roman" w:hAnsi="Times New Roman" w:cs="Times New Roman"/>
          <w:sz w:val="28"/>
          <w:szCs w:val="28"/>
        </w:rPr>
        <w:t xml:space="preserve"> протоколом о возбуждении дела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Style w:val="cat-FIOgrp-1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пункта 2.5 Правил дорожного движения, при дорожно-транспортном происшествии водитель, причастный к нему, в частности, </w:t>
      </w:r>
      <w:r>
        <w:rPr>
          <w:rFonts w:ascii="Times New Roman" w:eastAsia="Times New Roman" w:hAnsi="Times New Roman" w:cs="Times New Roman"/>
          <w:sz w:val="28"/>
          <w:szCs w:val="28"/>
        </w:rPr>
        <w:t>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rPr>
          <w:sz w:val="28"/>
          <w:szCs w:val="28"/>
        </w:rPr>
      </w:pPr>
      <w:r>
        <w:rPr>
          <w:rFonts w:ascii="Times New Roman" w:eastAsia="Times New Roman" w:hAnsi="Times New Roman" w:cs="Times New Roman"/>
          <w:sz w:val="28"/>
          <w:szCs w:val="28"/>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rPr>
          <w:sz w:val="28"/>
          <w:szCs w:val="28"/>
        </w:rPr>
      </w:pPr>
      <w:r>
        <w:rPr>
          <w:rFonts w:ascii="Times New Roman" w:eastAsia="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rPr>
          <w:sz w:val="28"/>
          <w:szCs w:val="28"/>
        </w:rPr>
      </w:pPr>
      <w:r>
        <w:rPr>
          <w:rFonts w:ascii="Times New Roman" w:eastAsia="Times New Roman" w:hAnsi="Times New Roman" w:cs="Times New Roman"/>
          <w:sz w:val="28"/>
          <w:szCs w:val="28"/>
        </w:rPr>
        <w:t xml:space="preserve">Оставив место дорожно-транспортного происшествия, </w:t>
      </w:r>
      <w:r>
        <w:rPr>
          <w:rFonts w:ascii="Times New Roman" w:eastAsia="Times New Roman" w:hAnsi="Times New Roman" w:cs="Times New Roman"/>
          <w:sz w:val="28"/>
          <w:szCs w:val="28"/>
        </w:rPr>
        <w:t>Пронин В.В</w:t>
      </w:r>
      <w:r>
        <w:rPr>
          <w:rFonts w:ascii="Times New Roman" w:eastAsia="Times New Roman" w:hAnsi="Times New Roman" w:cs="Times New Roman"/>
          <w:sz w:val="28"/>
          <w:szCs w:val="28"/>
        </w:rPr>
        <w:t>.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Пронин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w:t>
      </w:r>
      <w:r>
        <w:rPr>
          <w:rFonts w:ascii="Times New Roman" w:eastAsia="Times New Roman" w:hAnsi="Times New Roman" w:cs="Times New Roman"/>
          <w:sz w:val="28"/>
          <w:szCs w:val="28"/>
        </w:rPr>
        <w:t>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Pr>
          <w:rFonts w:ascii="Times New Roman" w:eastAsia="Times New Roman" w:hAnsi="Times New Roman" w:cs="Times New Roman"/>
          <w:sz w:val="28"/>
          <w:szCs w:val="28"/>
        </w:rPr>
        <w:t>Криводанова</w:t>
      </w:r>
      <w:r>
        <w:rPr>
          <w:rFonts w:ascii="Times New Roman" w:eastAsia="Times New Roman" w:hAnsi="Times New Roman" w:cs="Times New Roman"/>
          <w:sz w:val="28"/>
          <w:szCs w:val="28"/>
        </w:rPr>
        <w:t xml:space="preserve">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w:t>
      </w:r>
      <w:r>
        <w:rPr>
          <w:rFonts w:ascii="Times New Roman" w:eastAsia="Times New Roman" w:hAnsi="Times New Roman" w:cs="Times New Roman"/>
          <w:sz w:val="28"/>
          <w:szCs w:val="28"/>
        </w:rPr>
        <w:t>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Пронин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ущерб потерпевшей стороне возмещен, что подтверждается письмом,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ст.12.27 КоАП РФ,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Пронина Виктора Викторовича, </w:t>
      </w:r>
      <w:r>
        <w:rPr>
          <w:rStyle w:val="cat-ExternalSystemDefinedgrp-27rplc-32"/>
          <w:rFonts w:ascii="Times New Roman" w:eastAsia="Times New Roman" w:hAnsi="Times New Roman" w:cs="Times New Roman"/>
          <w:sz w:val="28"/>
          <w:szCs w:val="28"/>
        </w:rPr>
        <w:t>...</w:t>
      </w:r>
      <w:r>
        <w:rPr>
          <w:rStyle w:val="cat-PassportDatagrp-21rplc-3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12.27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 xml:space="preserve">Пронина Виктора Викторовича, </w:t>
      </w:r>
      <w:r>
        <w:rPr>
          <w:rStyle w:val="cat-ExternalSystemDefinedgrp-27rplc-35"/>
          <w:rFonts w:ascii="Times New Roman" w:eastAsia="Times New Roman" w:hAnsi="Times New Roman" w:cs="Times New Roman"/>
          <w:sz w:val="28"/>
          <w:szCs w:val="28"/>
        </w:rPr>
        <w:t>...</w:t>
      </w:r>
      <w:r>
        <w:rPr>
          <w:rStyle w:val="cat-PassportDatagrp-21rplc-3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от административной ответственности, предусмотренной ч. 2 ст. 12.27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Пронин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Виктор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Викторович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ExternalSystemDefinedgrp-27rplc-38"/>
          <w:rFonts w:ascii="Times New Roman" w:eastAsia="Times New Roman" w:hAnsi="Times New Roman" w:cs="Times New Roman"/>
          <w:sz w:val="28"/>
          <w:szCs w:val="28"/>
        </w:rPr>
        <w:t>...</w:t>
      </w:r>
      <w:r>
        <w:rPr>
          <w:rStyle w:val="cat-PassportDatagrp-21rplc-3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2 ст. 12.27 КоАП РФ, в отношении </w:t>
      </w:r>
      <w:r>
        <w:rPr>
          <w:rFonts w:ascii="Times New Roman" w:eastAsia="Times New Roman" w:hAnsi="Times New Roman" w:cs="Times New Roman"/>
          <w:sz w:val="28"/>
          <w:szCs w:val="28"/>
        </w:rPr>
        <w:t xml:space="preserve">Пронина Виктора Викторовича, </w:t>
      </w:r>
      <w:r>
        <w:rPr>
          <w:rStyle w:val="cat-ExternalSystemDefinedgrp-27rplc-41"/>
          <w:rFonts w:ascii="Times New Roman" w:eastAsia="Times New Roman" w:hAnsi="Times New Roman" w:cs="Times New Roman"/>
          <w:sz w:val="28"/>
          <w:szCs w:val="28"/>
        </w:rPr>
        <w:t>...</w:t>
      </w:r>
      <w:r>
        <w:rPr>
          <w:rStyle w:val="cat-PassportDatagrp-21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7rplc-7">
    <w:name w:val="cat-ExternalSystemDefined grp-27 rplc-7"/>
    <w:basedOn w:val="DefaultParagraphFont"/>
  </w:style>
  <w:style w:type="character" w:customStyle="1" w:styleId="cat-PassportDatagrp-20rplc-8">
    <w:name w:val="cat-PassportData grp-20 rplc-8"/>
    <w:basedOn w:val="DefaultParagraphFont"/>
  </w:style>
  <w:style w:type="character" w:customStyle="1" w:styleId="cat-PassportDatagrp-19rplc-9">
    <w:name w:val="cat-PassportData grp-19 rplc-9"/>
    <w:basedOn w:val="DefaultParagraphFont"/>
  </w:style>
  <w:style w:type="character" w:customStyle="1" w:styleId="cat-Addressgrp-2rplc-10">
    <w:name w:val="cat-Address grp-2 rplc-10"/>
    <w:basedOn w:val="DefaultParagraphFont"/>
  </w:style>
  <w:style w:type="character" w:customStyle="1" w:styleId="cat-CarMakeModelgrp-23rplc-14">
    <w:name w:val="cat-CarMakeModel grp-23 rplc-14"/>
    <w:basedOn w:val="DefaultParagraphFont"/>
  </w:style>
  <w:style w:type="character" w:customStyle="1" w:styleId="cat-CarNumbergrp-24rplc-15">
    <w:name w:val="cat-CarNumber grp-24 rplc-15"/>
    <w:basedOn w:val="DefaultParagraphFont"/>
  </w:style>
  <w:style w:type="character" w:customStyle="1" w:styleId="cat-Addressgrp-3rplc-16">
    <w:name w:val="cat-Address grp-3 rplc-16"/>
    <w:basedOn w:val="DefaultParagraphFont"/>
  </w:style>
  <w:style w:type="character" w:customStyle="1" w:styleId="cat-Addressgrp-4rplc-17">
    <w:name w:val="cat-Address grp-4 rplc-17"/>
    <w:basedOn w:val="DefaultParagraphFont"/>
  </w:style>
  <w:style w:type="character" w:customStyle="1" w:styleId="cat-FIOgrp-13rplc-19">
    <w:name w:val="cat-FIO grp-13 rplc-19"/>
    <w:basedOn w:val="DefaultParagraphFont"/>
  </w:style>
  <w:style w:type="character" w:customStyle="1" w:styleId="cat-FIOgrp-13rplc-22">
    <w:name w:val="cat-FIO grp-13 rplc-22"/>
    <w:basedOn w:val="DefaultParagraphFont"/>
  </w:style>
  <w:style w:type="character" w:customStyle="1" w:styleId="cat-FIOgrp-15rplc-24">
    <w:name w:val="cat-FIO grp-15 rplc-24"/>
    <w:basedOn w:val="DefaultParagraphFont"/>
  </w:style>
  <w:style w:type="character" w:customStyle="1" w:styleId="cat-FIOgrp-16rplc-29">
    <w:name w:val="cat-FIO grp-16 rplc-29"/>
    <w:basedOn w:val="DefaultParagraphFont"/>
  </w:style>
  <w:style w:type="character" w:customStyle="1" w:styleId="cat-ExternalSystemDefinedgrp-27rplc-32">
    <w:name w:val="cat-ExternalSystemDefined grp-27 rplc-32"/>
    <w:basedOn w:val="DefaultParagraphFont"/>
  </w:style>
  <w:style w:type="character" w:customStyle="1" w:styleId="cat-PassportDatagrp-21rplc-33">
    <w:name w:val="cat-PassportData grp-21 rplc-33"/>
    <w:basedOn w:val="DefaultParagraphFont"/>
  </w:style>
  <w:style w:type="character" w:customStyle="1" w:styleId="cat-ExternalSystemDefinedgrp-27rplc-35">
    <w:name w:val="cat-ExternalSystemDefined grp-27 rplc-35"/>
    <w:basedOn w:val="DefaultParagraphFont"/>
  </w:style>
  <w:style w:type="character" w:customStyle="1" w:styleId="cat-PassportDatagrp-21rplc-36">
    <w:name w:val="cat-PassportData grp-21 rplc-36"/>
    <w:basedOn w:val="DefaultParagraphFont"/>
  </w:style>
  <w:style w:type="character" w:customStyle="1" w:styleId="cat-ExternalSystemDefinedgrp-27rplc-38">
    <w:name w:val="cat-ExternalSystemDefined grp-27 rplc-38"/>
    <w:basedOn w:val="DefaultParagraphFont"/>
  </w:style>
  <w:style w:type="character" w:customStyle="1" w:styleId="cat-PassportDatagrp-21rplc-39">
    <w:name w:val="cat-PassportData grp-21 rplc-39"/>
    <w:basedOn w:val="DefaultParagraphFont"/>
  </w:style>
  <w:style w:type="character" w:customStyle="1" w:styleId="cat-ExternalSystemDefinedgrp-27rplc-41">
    <w:name w:val="cat-ExternalSystemDefined grp-27 rplc-41"/>
    <w:basedOn w:val="DefaultParagraphFont"/>
  </w:style>
  <w:style w:type="character" w:customStyle="1" w:styleId="cat-PassportDatagrp-21rplc-42">
    <w:name w:val="cat-PassportData grp-21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