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№5-54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338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91 М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0054-01-2019-001010-08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пгт.Красногвардейское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№54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ч.4 ст.15.33 КоАП РФ, в отношении 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главного бухгалтера </w:t>
      </w:r>
      <w:r>
        <w:rPr>
          <w:rStyle w:val="cat-OrganizationNamegrp-33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Истратовой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Севар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Садридиновны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4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32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зарегистрированной по адресу 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фактически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проживающей по адресу: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left="378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Должностн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главным бухгалтером </w:t>
      </w:r>
      <w:r>
        <w:rPr>
          <w:rStyle w:val="cat-OrganizationNamegrp-33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Истратовой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Севар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Садридиновной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законодательством Российской Федерации об обязательном социальном страховании на случай временной нетрудоспособности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в искаженном виде сведения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сотруднику </w:t>
      </w:r>
      <w:r>
        <w:rPr>
          <w:rFonts w:ascii="Times New Roman" w:eastAsia="Times New Roman" w:hAnsi="Times New Roman" w:cs="Times New Roman"/>
          <w:sz w:val="28"/>
          <w:szCs w:val="28"/>
        </w:rPr>
        <w:t>Истратовой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С.С.- не направлена информация о предоставлении очередного оплачиваемого отпуска, влияющая в рамках пилотного проекта на право получения застрахованным лицом соответствующего вида пособия или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размер.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выездной проверки установлено, что застрахованному лицу </w:t>
      </w:r>
      <w:r>
        <w:rPr>
          <w:rFonts w:ascii="Times New Roman" w:eastAsia="Times New Roman" w:hAnsi="Times New Roman" w:cs="Times New Roman"/>
          <w:sz w:val="28"/>
          <w:szCs w:val="28"/>
        </w:rPr>
        <w:t>Истратовой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С.С. в период нахождения в отпуске по уходу за ребенком с сохранением права на получение пособия предоставлен и оплачен ежегодный очередной отпуск с 18.09.2018 г. по 27.09.2018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r>
        <w:rPr>
          <w:rFonts w:ascii="Times New Roman" w:eastAsia="Times New Roman" w:hAnsi="Times New Roman" w:cs="Times New Roman"/>
          <w:sz w:val="28"/>
          <w:szCs w:val="28"/>
        </w:rPr>
        <w:t>10 календарных дней) согласно приказа № 40 от 07.09.2018 г.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представленному страхователем электронному реестру № 76ЕВ49506Е15ЕЕ</w:t>
      </w:r>
      <w:r>
        <w:rPr>
          <w:rFonts w:ascii="Times New Roman" w:eastAsia="Times New Roman" w:hAnsi="Times New Roman" w:cs="Times New Roman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8Е0530613Е00АВ917 от 28.09.2019 г. для оплаты пособия по уходу за ребенком </w:t>
      </w:r>
      <w:r>
        <w:rPr>
          <w:rFonts w:ascii="Times New Roman" w:eastAsia="Times New Roman" w:hAnsi="Times New Roman" w:cs="Times New Roman"/>
          <w:sz w:val="28"/>
          <w:szCs w:val="28"/>
        </w:rPr>
        <w:t>Истратовой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С.С. филиалом № 8 ГУ </w:t>
      </w:r>
      <w:r>
        <w:rPr>
          <w:rFonts w:ascii="Times New Roman" w:eastAsia="Times New Roman" w:hAnsi="Times New Roman" w:cs="Times New Roman"/>
          <w:sz w:val="28"/>
          <w:szCs w:val="28"/>
        </w:rPr>
        <w:t>–Р</w:t>
      </w:r>
      <w:r>
        <w:rPr>
          <w:rFonts w:ascii="Times New Roman" w:eastAsia="Times New Roman" w:hAnsi="Times New Roman" w:cs="Times New Roman"/>
          <w:sz w:val="28"/>
          <w:szCs w:val="28"/>
        </w:rPr>
        <w:t>О ФСС РФ по РК было назначено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 выплачено пособие по уходу за ребенком до 1,5 лет в сумме 50277,20 руб., в том числе удержан и уплачен НДФЛ 0,00 руб.</w:t>
      </w:r>
      <w:r>
        <w:rPr>
          <w:rFonts w:ascii="Times New Roman" w:eastAsia="Times New Roman" w:hAnsi="Times New Roman" w:cs="Times New Roman"/>
          <w:sz w:val="28"/>
          <w:szCs w:val="28"/>
        </w:rPr>
        <w:t>, а следовало выплатить 48182,32, в том числе НДФЛ -0,00 руб. Излишне выплачено Фондом социального страхования 2094,88 руб.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Указанное нарушение было выявлено 18.09.2019 г. при подготовке акта плановой выездной документальной проверки путем сверки соответствия первичных документов с представленными электронными реестрами. Документальная проверка проведена в 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утвержденным Планом-графиком совместных с Пенсионным фондом РФ по РК выездных </w:t>
      </w:r>
      <w:r>
        <w:rPr>
          <w:rFonts w:ascii="Times New Roman" w:eastAsia="Times New Roman" w:hAnsi="Times New Roman" w:cs="Times New Roman"/>
          <w:sz w:val="28"/>
          <w:szCs w:val="28"/>
        </w:rPr>
        <w:t>проверок на 2019 год и решением директора Филиала № 8 ГУ-РО ФСС по РК от 23.07.2019 г. № 21/ПДС.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Истратова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С.С. не явилась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предоставила ходатайство о рассмотрении дела в ее отсутствие.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</w:t>
      </w:r>
      <w:r>
        <w:rPr>
          <w:rFonts w:ascii="Times New Roman" w:eastAsia="Times New Roman" w:hAnsi="Times New Roman" w:cs="Times New Roman"/>
          <w:sz w:val="28"/>
          <w:szCs w:val="28"/>
        </w:rPr>
        <w:t>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ч. 4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 правильностью назначения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исчисления и выплаты страхового обеспечения по обязательному социальному страхованию на случай временной нетрудоспособности и в связи с материнством, за правомерностью осуществления и правильностью определения размера расходов на оплату четырех дополнительных выходных дней одному из родителей (опекуну, попечителю) для ухода за детьми-инвалидами, а также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 или исчисления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размера, возмещения расходов на оплату четырех дополнительных выходных дней одному из родителей (опекуну, попечителю) для ухода за детьми-инвалидами, социального пособия на погребение, стоимости услуг, предоставленных согласно гарантированному перечню услуг по погребению,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</w:t>
      </w:r>
      <w:r>
        <w:rPr>
          <w:rStyle w:val="cat-SumInWordsgrp-31rplc-29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п.16 Постановление Правительства РФ от 21.04.2011 N 294 (ред. от 22.12.2016) "Об особенностях финансового обеспечения, назначения и выплаты в 2012 - 2019 годах территориальными органами Фонда социального страхования Российской Федерации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осуществления иных выплат и возмещения расходов страхователя на предупредительные меры по сокращению производственного травматизма и профессиональных заболеваний работников, а также об особенностях уплаты страховых взносов по обязательному социальному страхованию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заболеваний" за непредставление (за несвоевременное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представление) документов, недостоверность либо сокрытие сведений, влияющих на право получения застрахованным лицом соответствующего вида пособия или исчисление его размера страхователь несет ответственность в соответствии с законодательством Российской Федерации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примечанием к ст. 15.33 КоАП РФ административная ответственность, установленная в отношении должностных лиц частями 2, 3 и 4 настоящей статьи, применяется к лицам, указанным в статье 2.4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  <w:sz w:val="28"/>
          <w:szCs w:val="28"/>
        </w:rPr>
        <w:t>Истратова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ч.4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поскольку 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приказу от 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назначена главным бухгалтером </w:t>
      </w:r>
      <w:r>
        <w:rPr>
          <w:rStyle w:val="cat-OrganizationNamegrp-34rplc-3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02 апреля 2018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должностной инструкцией от 02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4.2018г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главного бухгалтера </w:t>
      </w:r>
      <w:r>
        <w:rPr>
          <w:rStyle w:val="cat-OrganizationNamegrp-34rplc-3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Истратовой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ответственность за которое предусмотрена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4 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подтверждается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39/ПДС от 25.09.2019 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информацией о выявленных нарушениях по акту выездной документальной проверки,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извещением от 18.09.2019 г., копией приказа № 40 от 07.09.2019 г. о предоставлении отпуска работнику</w:t>
      </w:r>
      <w:r>
        <w:rPr>
          <w:rFonts w:ascii="Times New Roman" w:eastAsia="Times New Roman" w:hAnsi="Times New Roman" w:cs="Times New Roman"/>
          <w:sz w:val="28"/>
          <w:szCs w:val="28"/>
        </w:rPr>
        <w:t>, выпиской из ЕИИС «Соцстрах» подсистема «Прямые выплаты»,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копией должностной инструкции главного бухгалтера, копией приказа Фонда социального страхования РФ от 21.07.2011 г. № 327 «Об утверждении перечня должностных лиц Фонда социального страхования Российской Федерации, уполномоченных составлять протоколы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главного бухгалтер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Style w:val="cat-OrganizationNamegrp-34rplc-4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Истратовой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ч.4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главного бухгалтер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Style w:val="cat-OrganizationNamegrp-34rplc-4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Истратовой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</w:t>
      </w:r>
      <w:r>
        <w:rPr>
          <w:rFonts w:ascii="Times New Roman" w:eastAsia="Times New Roman" w:hAnsi="Times New Roman" w:cs="Times New Roman"/>
          <w:sz w:val="28"/>
          <w:szCs w:val="28"/>
        </w:rPr>
        <w:t>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ч.4 ст.15.33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главного бухгалтер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Style w:val="cat-OrganizationNamegrp-34rplc-4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Истратовой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 квалифицированы по ч.4 ст.15.33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т.к. 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предоставила в искаженном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сведения, необходимые для исчисления пособия по временной нетрудоспособности.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главного бухгалтер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Style w:val="cat-OrganizationNamegrp-34rplc-5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Истратовой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главного бухгалтер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Style w:val="cat-OrganizationNamegrp-34rplc-5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Истратовой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С.С.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ст.4.3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и руководствуясь ст. ст. 15.33 ч. 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главного бухгалтера </w:t>
      </w:r>
      <w:r>
        <w:rPr>
          <w:rStyle w:val="cat-OrganizationNamegrp-33rplc-5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Истратову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Севар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Садридиновну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ч.4 ст.15.33 КоАП РФ,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ей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перечислению на счет получателя платежа 40101810335100010001, БИК 043510001, получатель УФК по Республике Крым (ГУ-РО ФСС РФ по Республике Крым) КБК 39311690070076000140, ИНН 7707830048, КПП 910201001, ОКТМО 35701000.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по адресу: пгт.Красногвардейское, ул.</w:t>
      </w:r>
      <w:r>
        <w:rPr>
          <w:rFonts w:ascii="Times New Roman" w:eastAsia="Times New Roman" w:hAnsi="Times New Roman" w:cs="Times New Roman"/>
          <w:sz w:val="28"/>
          <w:szCs w:val="28"/>
        </w:rPr>
        <w:t>Титова</w:t>
      </w:r>
      <w:r>
        <w:rPr>
          <w:rFonts w:ascii="Times New Roman" w:eastAsia="Times New Roman" w:hAnsi="Times New Roman" w:cs="Times New Roman"/>
          <w:sz w:val="28"/>
          <w:szCs w:val="28"/>
        </w:rPr>
        <w:t>, д.</w:t>
      </w:r>
      <w:r>
        <w:rPr>
          <w:rFonts w:ascii="Times New Roman" w:eastAsia="Times New Roman" w:hAnsi="Times New Roman" w:cs="Times New Roman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КРФ об </w:t>
      </w:r>
      <w:r>
        <w:rPr>
          <w:rFonts w:ascii="Times New Roman" w:eastAsia="Times New Roman" w:hAnsi="Times New Roman" w:cs="Times New Roman"/>
          <w:sz w:val="28"/>
          <w:szCs w:val="28"/>
        </w:rPr>
        <w:t>АП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Жалоба на постановление по делу об административном правонарушении может быть подана мировому судье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И.В.Чернецкая</w:t>
      </w:r>
    </w:p>
    <w:p>
      <w:pPr>
        <w:spacing w:before="0" w:after="160" w:line="259" w:lineRule="auto"/>
        <w:rPr>
          <w:sz w:val="28"/>
          <w:szCs w:val="28"/>
        </w:rPr>
      </w:pPr>
    </w:p>
    <w:sectPr>
      <w:headerReference w:type="default" r:id="rId8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055708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OrganizationNamegrp-33rplc-6">
    <w:name w:val="cat-OrganizationName grp-33 rplc-6"/>
    <w:basedOn w:val="DefaultParagraphFont"/>
  </w:style>
  <w:style w:type="character" w:customStyle="1" w:styleId="cat-ExternalSystemDefinedgrp-41rplc-8">
    <w:name w:val="cat-ExternalSystemDefined grp-41 rplc-8"/>
    <w:basedOn w:val="DefaultParagraphFont"/>
  </w:style>
  <w:style w:type="character" w:customStyle="1" w:styleId="cat-PassportDatagrp-32rplc-9">
    <w:name w:val="cat-PassportData grp-32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OrganizationNamegrp-33rplc-12">
    <w:name w:val="cat-OrganizationName grp-33 rplc-12"/>
    <w:basedOn w:val="DefaultParagraphFont"/>
  </w:style>
  <w:style w:type="character" w:customStyle="1" w:styleId="cat-SumInWordsgrp-31rplc-29">
    <w:name w:val="cat-SumInWords grp-31 rplc-29"/>
    <w:basedOn w:val="DefaultParagraphFont"/>
  </w:style>
  <w:style w:type="character" w:customStyle="1" w:styleId="cat-OrganizationNamegrp-34rplc-35">
    <w:name w:val="cat-OrganizationName grp-34 rplc-35"/>
    <w:basedOn w:val="DefaultParagraphFont"/>
  </w:style>
  <w:style w:type="character" w:customStyle="1" w:styleId="cat-OrganizationNamegrp-34rplc-38">
    <w:name w:val="cat-OrganizationName grp-34 rplc-38"/>
    <w:basedOn w:val="DefaultParagraphFont"/>
  </w:style>
  <w:style w:type="character" w:customStyle="1" w:styleId="cat-OrganizationNamegrp-34rplc-44">
    <w:name w:val="cat-OrganizationName grp-34 rplc-44"/>
    <w:basedOn w:val="DefaultParagraphFont"/>
  </w:style>
  <w:style w:type="character" w:customStyle="1" w:styleId="cat-OrganizationNamegrp-34rplc-46">
    <w:name w:val="cat-OrganizationName grp-34 rplc-46"/>
    <w:basedOn w:val="DefaultParagraphFont"/>
  </w:style>
  <w:style w:type="character" w:customStyle="1" w:styleId="cat-OrganizationNamegrp-34rplc-48">
    <w:name w:val="cat-OrganizationName grp-34 rplc-48"/>
    <w:basedOn w:val="DefaultParagraphFont"/>
  </w:style>
  <w:style w:type="character" w:customStyle="1" w:styleId="cat-OrganizationNamegrp-34rplc-50">
    <w:name w:val="cat-OrganizationName grp-34 rplc-50"/>
    <w:basedOn w:val="DefaultParagraphFont"/>
  </w:style>
  <w:style w:type="character" w:customStyle="1" w:styleId="cat-OrganizationNamegrp-34rplc-52">
    <w:name w:val="cat-OrganizationName grp-34 rplc-52"/>
    <w:basedOn w:val="DefaultParagraphFont"/>
  </w:style>
  <w:style w:type="character" w:customStyle="1" w:styleId="cat-OrganizationNamegrp-33rplc-54">
    <w:name w:val="cat-OrganizationName grp-33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header" Target="header1.xml" /><Relationship Id="rId9" Type="http://schemas.openxmlformats.org/officeDocument/2006/relationships/glossaryDocument" Target="glossary/document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0D205-980F-4A45-9379-46859412DFAF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