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5-54-</w:t>
      </w:r>
      <w:r>
        <w:rPr>
          <w:rFonts w:ascii="Times New Roman" w:eastAsia="Times New Roman" w:hAnsi="Times New Roman" w:cs="Times New Roman"/>
          <w:sz w:val="26"/>
          <w:szCs w:val="26"/>
        </w:rPr>
        <w:t>348</w:t>
      </w:r>
      <w:r>
        <w:rPr>
          <w:rFonts w:ascii="Times New Roman" w:eastAsia="Times New Roman" w:hAnsi="Times New Roman" w:cs="Times New Roman"/>
          <w:sz w:val="26"/>
          <w:szCs w:val="26"/>
        </w:rPr>
        <w:t>/2021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91М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>0054-</w:t>
      </w:r>
      <w:r>
        <w:rPr>
          <w:rStyle w:val="cat-PhoneNumbergrp-26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7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21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2021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Красногвардейское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№54 Красногвардейского судебного района Республики Крым Чернецкая И.В., 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ст.7.27 КоАП РФ, в отношении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Дачковского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</w:t>
      </w:r>
      <w:r>
        <w:rPr>
          <w:rFonts w:ascii="Times New Roman" w:eastAsia="Times New Roman" w:hAnsi="Times New Roman" w:cs="Times New Roman"/>
          <w:sz w:val="26"/>
          <w:szCs w:val="26"/>
        </w:rPr>
        <w:t>Алимовича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гражданина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холостого, не имеющего на иждивении несовершеннолетних детей,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фактически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2021 года 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Дачковский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путем свободного доступа в помещение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ангара </w:t>
      </w:r>
      <w:r>
        <w:rPr>
          <w:rFonts w:ascii="Times New Roman" w:eastAsia="Times New Roman" w:hAnsi="Times New Roman" w:cs="Times New Roman"/>
          <w:sz w:val="26"/>
          <w:szCs w:val="26"/>
        </w:rPr>
        <w:t>зернотока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принадлежащего </w:t>
      </w:r>
      <w:r>
        <w:rPr>
          <w:rStyle w:val="cat-OrganizationNamegrp-21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тайно похитил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32кг семян </w:t>
      </w:r>
      <w:r>
        <w:rPr>
          <w:rFonts w:ascii="Times New Roman" w:eastAsia="Times New Roman" w:hAnsi="Times New Roman" w:cs="Times New Roman"/>
          <w:sz w:val="26"/>
          <w:szCs w:val="26"/>
        </w:rPr>
        <w:t>подсолнуха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стоимостью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1232,00руб.,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причинив </w:t>
      </w:r>
      <w:r>
        <w:rPr>
          <w:rStyle w:val="cat-OrganizationNamegrp-21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ущерб на указанную сумму, чем совершил мелкое хищение чужого имущества.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Дачковский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содеянном раскаялся.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Дачковского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7.27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влечет наложение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 до пятикратной стоимости похищенного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имущества, но не менее трех тысяч рублей, либо административный арест на срок от десяти до пятнадцати суток, либо обязательные работы на срок до ста двадцати часов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22 октября 2021 года в </w:t>
      </w:r>
      <w:r>
        <w:rPr>
          <w:rStyle w:val="cat-Timegrp-23rplc-2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Дачковский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А.А., путем свободного доступа в помещение ангара </w:t>
      </w:r>
      <w:r>
        <w:rPr>
          <w:rFonts w:ascii="Times New Roman" w:eastAsia="Times New Roman" w:hAnsi="Times New Roman" w:cs="Times New Roman"/>
          <w:sz w:val="26"/>
          <w:szCs w:val="26"/>
        </w:rPr>
        <w:t>зернотока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принадлежащего </w:t>
      </w:r>
      <w:r>
        <w:rPr>
          <w:rStyle w:val="cat-OrganizationNamegrp-21rplc-2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в </w:t>
      </w:r>
      <w:r>
        <w:rPr>
          <w:rStyle w:val="cat-Addressgrp-4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тайно похитил 32кг семян подсолнуха, стоимостью 1232,00руб., причинив </w:t>
      </w:r>
      <w:r>
        <w:rPr>
          <w:rStyle w:val="cat-OrganizationNamegrp-21rplc-2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ущерб на указанную сумму, чем совершил мелкое хищение чужого имущества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6"/>
          <w:szCs w:val="26"/>
        </w:rPr>
        <w:t>Дачковского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 имеется состав административного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вонарушения, предусмотренный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ст.7.27 КоАП РФ, т.к. он совершил хищение чужого имущества, и его деяния не содержат признаков уголовно наказуемого деяния.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6"/>
          <w:szCs w:val="26"/>
        </w:rPr>
        <w:t>Дачковско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разъяснены.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Дачковского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ч.1 ст.7.27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Дачковского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., мировой судья признает раскаяние лица.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Дачковского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., в соответствии со ст.4.3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руководствуясь ст.ст.7.27, 29.9-29.10 КоАП РФ,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Дачковского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</w:t>
      </w:r>
      <w:r>
        <w:rPr>
          <w:rFonts w:ascii="Times New Roman" w:eastAsia="Times New Roman" w:hAnsi="Times New Roman" w:cs="Times New Roman"/>
          <w:sz w:val="26"/>
          <w:szCs w:val="26"/>
        </w:rPr>
        <w:t>Алимовича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3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ст.7.27 КоАП РФ, и назначить ему наказание в виде административного штрафа в размере 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00,00 рублей (три тысячи рублей 00 копеек).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Изъятые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22.10.2021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Дачковского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автомобиль </w:t>
      </w:r>
      <w:r>
        <w:rPr>
          <w:rStyle w:val="cat-CarMakeModelgrp-24rplc-3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5rplc-4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возвратить собственнику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принадлежности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семена подсолнуха </w:t>
      </w:r>
      <w:r>
        <w:rPr>
          <w:rFonts w:ascii="Times New Roman" w:eastAsia="Times New Roman" w:hAnsi="Times New Roman" w:cs="Times New Roman"/>
          <w:sz w:val="26"/>
          <w:szCs w:val="26"/>
        </w:rPr>
        <w:t>в мешке белого цвета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весом 32кг, возвратить собственник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OrganizationNamegrp-22rplc-4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реквизиты: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штраф подлежит оплате на следующие реквизиты: Штраф подлежит перечислению на счет получателя платежа: УФК по Республике Крым (Министерство юстиции Республики Крым) Наименование банка: Отделение Республика Крым Банка России//УФК по </w:t>
      </w:r>
      <w:r>
        <w:rPr>
          <w:rStyle w:val="cat-Addressgrp-5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28rplc-4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9rplc-4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Style w:val="cat-PhoneNumbergrp-30rplc-4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 40102810645370000035,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03100643000000017500, 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31rplc-4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Республике Крым, Код Сводного реестра </w:t>
      </w:r>
      <w:r>
        <w:rPr>
          <w:rStyle w:val="cat-PhoneNumbergrp-32rplc-5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33rplc-5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34rplc-5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35rplc-5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</w:t>
      </w:r>
      <w:r>
        <w:rPr>
          <w:rStyle w:val="cat-Addressgrp-6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</w:t>
      </w:r>
      <w:r>
        <w:rPr>
          <w:rFonts w:ascii="Times New Roman" w:eastAsia="Times New Roman" w:hAnsi="Times New Roman" w:cs="Times New Roman"/>
          <w:sz w:val="26"/>
          <w:szCs w:val="26"/>
        </w:rPr>
        <w:t>ние может быть обжаловано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6rplc-0">
    <w:name w:val="cat-PhoneNumber grp-26 rplc-0"/>
    <w:basedOn w:val="DefaultParagraphFont"/>
  </w:style>
  <w:style w:type="character" w:customStyle="1" w:styleId="cat-PhoneNumbergrp-27rplc-1">
    <w:name w:val="cat-PhoneNumber grp-27 rplc-1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OrganizationNamegrp-21rplc-16">
    <w:name w:val="cat-OrganizationName grp-21 rplc-16"/>
    <w:basedOn w:val="DefaultParagraphFont"/>
  </w:style>
  <w:style w:type="character" w:customStyle="1" w:styleId="cat-Timegrp-23rplc-23">
    <w:name w:val="cat-Time grp-23 rplc-23"/>
    <w:basedOn w:val="DefaultParagraphFont"/>
  </w:style>
  <w:style w:type="character" w:customStyle="1" w:styleId="cat-OrganizationNamegrp-21rplc-25">
    <w:name w:val="cat-OrganizationName grp-21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OrganizationNamegrp-21rplc-27">
    <w:name w:val="cat-OrganizationName grp-21 rplc-27"/>
    <w:basedOn w:val="DefaultParagraphFont"/>
  </w:style>
  <w:style w:type="character" w:customStyle="1" w:styleId="cat-PassportDatagrp-19rplc-34">
    <w:name w:val="cat-PassportData grp-19 rplc-34"/>
    <w:basedOn w:val="DefaultParagraphFont"/>
  </w:style>
  <w:style w:type="character" w:customStyle="1" w:styleId="cat-CarMakeModelgrp-24rplc-39">
    <w:name w:val="cat-CarMakeModel grp-24 rplc-39"/>
    <w:basedOn w:val="DefaultParagraphFont"/>
  </w:style>
  <w:style w:type="character" w:customStyle="1" w:styleId="cat-CarNumbergrp-25rplc-40">
    <w:name w:val="cat-CarNumber grp-25 rplc-40"/>
    <w:basedOn w:val="DefaultParagraphFont"/>
  </w:style>
  <w:style w:type="character" w:customStyle="1" w:styleId="cat-OrganizationNamegrp-22rplc-41">
    <w:name w:val="cat-OrganizationName grp-22 rplc-41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PhoneNumbergrp-29rplc-47">
    <w:name w:val="cat-PhoneNumber grp-29 rplc-47"/>
    <w:basedOn w:val="DefaultParagraphFont"/>
  </w:style>
  <w:style w:type="character" w:customStyle="1" w:styleId="cat-PhoneNumbergrp-30rplc-48">
    <w:name w:val="cat-PhoneNumber grp-30 rplc-48"/>
    <w:basedOn w:val="DefaultParagraphFont"/>
  </w:style>
  <w:style w:type="character" w:customStyle="1" w:styleId="cat-PhoneNumbergrp-31rplc-49">
    <w:name w:val="cat-PhoneNumber grp-31 rplc-49"/>
    <w:basedOn w:val="DefaultParagraphFont"/>
  </w:style>
  <w:style w:type="character" w:customStyle="1" w:styleId="cat-PhoneNumbergrp-32rplc-51">
    <w:name w:val="cat-PhoneNumber grp-32 rplc-51"/>
    <w:basedOn w:val="DefaultParagraphFont"/>
  </w:style>
  <w:style w:type="character" w:customStyle="1" w:styleId="cat-PhoneNumbergrp-33rplc-52">
    <w:name w:val="cat-PhoneNumber grp-33 rplc-52"/>
    <w:basedOn w:val="DefaultParagraphFont"/>
  </w:style>
  <w:style w:type="character" w:customStyle="1" w:styleId="cat-PhoneNumbergrp-34rplc-53">
    <w:name w:val="cat-PhoneNumber grp-34 rplc-53"/>
    <w:basedOn w:val="DefaultParagraphFont"/>
  </w:style>
  <w:style w:type="character" w:customStyle="1" w:styleId="cat-PhoneNumbergrp-35rplc-54">
    <w:name w:val="cat-PhoneNumber grp-35 rplc-54"/>
    <w:basedOn w:val="DefaultParagraphFont"/>
  </w:style>
  <w:style w:type="character" w:customStyle="1" w:styleId="cat-Addressgrp-6rplc-56">
    <w:name w:val="cat-Address grp-6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