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</w:t>
      </w:r>
      <w:r>
        <w:rPr>
          <w:rFonts w:ascii="Times New Roman" w:eastAsia="Times New Roman" w:hAnsi="Times New Roman" w:cs="Times New Roman"/>
        </w:rPr>
        <w:t>358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0054-01-2019-00</w:t>
      </w:r>
      <w:r>
        <w:rPr>
          <w:rFonts w:ascii="Times New Roman" w:eastAsia="Times New Roman" w:hAnsi="Times New Roman" w:cs="Times New Roman"/>
        </w:rPr>
        <w:t>1116-78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 И.В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в отношении которого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</w:t>
      </w:r>
      <w:r>
        <w:rPr>
          <w:rFonts w:ascii="Times New Roman" w:eastAsia="Times New Roman" w:hAnsi="Times New Roman" w:cs="Times New Roman"/>
        </w:rPr>
        <w:t>, пояснил, что был в гостях и опоздал на автобус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Федеральному закону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вступившим в законную силу решением Керченского городского суда Республики Крым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5 раз;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4 раза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2rplc-33"/>
          <w:rFonts w:ascii="Times New Roman" w:eastAsia="Times New Roman" w:hAnsi="Times New Roman" w:cs="Times New Roman"/>
        </w:rPr>
        <w:t>...</w:t>
      </w:r>
      <w:r>
        <w:rPr>
          <w:rStyle w:val="cat-PassportDatagrp-17rplc-3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Style w:val="cat-Timegrp-19rplc-3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Timegrp-18rplc-22">
    <w:name w:val="cat-Time grp-18 rplc-22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ExternalSystemDefinedgrp-22rplc-33">
    <w:name w:val="cat-ExternalSystemDefined grp-22 rplc-33"/>
    <w:basedOn w:val="DefaultParagraphFont"/>
  </w:style>
  <w:style w:type="character" w:customStyle="1" w:styleId="cat-PassportDatagrp-17rplc-34">
    <w:name w:val="cat-PassportData grp-17 rplc-34"/>
    <w:basedOn w:val="DefaultParagraphFont"/>
  </w:style>
  <w:style w:type="character" w:customStyle="1" w:styleId="cat-Timegrp-19rplc-35">
    <w:name w:val="cat-Time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