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5-54-368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0054-01-2019-001152-67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Зимина Валерия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зарегистрированного места жительства, фактически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Зимин В.Ш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г. в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«Форд-Транзит»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автомобильной дороге «Граница Украины – Симферополь-Алушта-Ялта» 593 км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Форд-Транзит», государственный регистрационный знак А123 КМ 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Н.Ф.Оглы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гистрированному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В.Ш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отказа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прохождения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был пьян, просто не знал, что нужно обязательно проходить освидетельствование, пиво пил накануне вечером. Сотрудники ГИ</w:t>
      </w:r>
      <w:r>
        <w:rPr>
          <w:rFonts w:ascii="Times New Roman" w:eastAsia="Times New Roman" w:hAnsi="Times New Roman" w:cs="Times New Roman"/>
          <w:sz w:val="28"/>
          <w:szCs w:val="28"/>
        </w:rPr>
        <w:t>БДД 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азали, что если будут сейчас ехать в больницу, то машину поставят на </w:t>
      </w:r>
      <w:r>
        <w:rPr>
          <w:rFonts w:ascii="Times New Roman" w:eastAsia="Times New Roman" w:hAnsi="Times New Roman" w:cs="Times New Roman"/>
          <w:sz w:val="28"/>
          <w:szCs w:val="28"/>
        </w:rPr>
        <w:t>штрафплощадку</w:t>
      </w:r>
      <w:r>
        <w:rPr>
          <w:rFonts w:ascii="Times New Roman" w:eastAsia="Times New Roman" w:hAnsi="Times New Roman" w:cs="Times New Roman"/>
          <w:sz w:val="28"/>
          <w:szCs w:val="28"/>
        </w:rPr>
        <w:t>, а если отказаться, то можно передать другому водителю.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Зимина В.Ш., допросив свидетеля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Н.Ф.оглы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Зимина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 серии 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051063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05.10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05.10. 2019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«Форд-Транзит», </w:t>
      </w:r>
      <w:r>
        <w:rPr>
          <w:rStyle w:val="cat-CarNumbergrp-27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автомобильной дороге «Граница Украины – Симферополь-Алушта-Ялта» 593 км, вблизи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Зиминым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051063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>рии 82 ОТ № 011673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 опьянения серии 61 АК № 583831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05.10.2019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Зимина В.Ш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</w:t>
      </w:r>
      <w:r>
        <w:rPr>
          <w:rFonts w:ascii="Times New Roman" w:eastAsia="Times New Roman" w:hAnsi="Times New Roman" w:cs="Times New Roman"/>
          <w:sz w:val="28"/>
          <w:szCs w:val="28"/>
        </w:rPr>
        <w:t>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отстранении от управления транспортным средством 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>
        <w:rPr>
          <w:rFonts w:ascii="Times New Roman" w:eastAsia="Times New Roman" w:hAnsi="Times New Roman" w:cs="Times New Roman"/>
          <w:sz w:val="28"/>
          <w:szCs w:val="28"/>
        </w:rPr>
        <w:t>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№ 583831 от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Зимин В.Ш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В.Ш.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В.Ш.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В.Ш.,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Зимина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Зимину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В.Ш.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Зимина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Зимина В.Ш.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Зимина В.Ш.,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Зимина В.Ш.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Валерия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</w:t>
      </w:r>
      <w:r>
        <w:rPr>
          <w:rFonts w:ascii="Times New Roman" w:eastAsia="Times New Roman" w:hAnsi="Times New Roman" w:cs="Times New Roman"/>
          <w:sz w:val="28"/>
          <w:szCs w:val="28"/>
        </w:rPr>
        <w:t>000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18810491196000015547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Numbergrp-27rplc-15">
    <w:name w:val="cat-CarNumber grp-27 rplc-15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CarNumbergrp-27rplc-30">
    <w:name w:val="cat-CarNumber grp-27 rplc-30"/>
    <w:basedOn w:val="DefaultParagraphFont"/>
  </w:style>
  <w:style w:type="character" w:customStyle="1" w:styleId="cat-ExternalSystemDefinedgrp-35rplc-53">
    <w:name w:val="cat-ExternalSystemDefined grp-35 rplc-53"/>
    <w:basedOn w:val="DefaultParagraphFont"/>
  </w:style>
  <w:style w:type="character" w:customStyle="1" w:styleId="cat-PassportDatagrp-25rplc-54">
    <w:name w:val="cat-PassportData grp-2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