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5-55-2/2023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0055-01-2022-002448-54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10 января 2023 года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Ю.Г., рассмотрев дело об административном правонарушении, предусмотренном ч. 3 ст. 14.16 КоАП Российской Федерации, в отношении</w:t>
      </w:r>
    </w:p>
    <w:p>
      <w:pPr>
        <w:spacing w:before="0" w:after="0"/>
        <w:ind w:firstLine="709"/>
        <w:jc w:val="both"/>
      </w:pPr>
      <w:r>
        <w:rPr>
          <w:rStyle w:val="cat-UserDefinedgrp-45rplc-6"/>
          <w:rFonts w:ascii="Times New Roman" w:eastAsia="Times New Roman" w:hAnsi="Times New Roman" w:cs="Times New Roman"/>
        </w:rPr>
        <w:t>Кемалетдиновой Т.Н.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4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Кемалетдинова</w:t>
      </w:r>
      <w:r>
        <w:rPr>
          <w:rFonts w:ascii="Times New Roman" w:eastAsia="Times New Roman" w:hAnsi="Times New Roman" w:cs="Times New Roman"/>
        </w:rPr>
        <w:t xml:space="preserve"> Т.Н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индивидуальным предпринимателем, нарушила особые требования и правила розничной продажи алкогольной и спиртосодержащей продукции при следующих обстоятельствах.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18 ноября 2022 года в 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Кемалетдинова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>, в магазине</w:t>
      </w:r>
      <w:r>
        <w:rPr>
          <w:rFonts w:ascii="Times New Roman" w:eastAsia="Times New Roman" w:hAnsi="Times New Roman" w:cs="Times New Roman"/>
        </w:rPr>
        <w:t xml:space="preserve"> «Продукты»</w:t>
      </w:r>
      <w:r>
        <w:rPr>
          <w:rFonts w:ascii="Times New Roman" w:eastAsia="Times New Roman" w:hAnsi="Times New Roman" w:cs="Times New Roman"/>
        </w:rPr>
        <w:t xml:space="preserve">, расположенном по адресу: </w:t>
      </w:r>
      <w:r>
        <w:rPr>
          <w:rStyle w:val="cat-UserDefinedgrp-4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допустил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продажу алкогольной продукции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пива</w:t>
      </w:r>
      <w:r>
        <w:rPr>
          <w:rFonts w:ascii="Times New Roman" w:eastAsia="Times New Roman" w:hAnsi="Times New Roman" w:cs="Times New Roman"/>
        </w:rPr>
        <w:t xml:space="preserve"> различных марок, </w:t>
      </w:r>
      <w:r>
        <w:rPr>
          <w:rFonts w:ascii="Times New Roman" w:eastAsia="Times New Roman" w:hAnsi="Times New Roman" w:cs="Times New Roman"/>
        </w:rPr>
        <w:t>а именно: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«Крым крепкое» </w:t>
      </w:r>
      <w:r>
        <w:rPr>
          <w:rFonts w:ascii="Times New Roman" w:eastAsia="Times New Roman" w:hAnsi="Times New Roman" w:cs="Times New Roman"/>
        </w:rPr>
        <w:t>в стеклянной таре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объемом 0,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% - </w:t>
      </w:r>
      <w:r>
        <w:rPr>
          <w:rFonts w:ascii="Times New Roman" w:eastAsia="Times New Roman" w:hAnsi="Times New Roman" w:cs="Times New Roman"/>
        </w:rPr>
        <w:t>20 шт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«Крым </w:t>
      </w:r>
      <w:r>
        <w:rPr>
          <w:rFonts w:ascii="Times New Roman" w:eastAsia="Times New Roman" w:hAnsi="Times New Roman" w:cs="Times New Roman"/>
        </w:rPr>
        <w:t>Лагер</w:t>
      </w:r>
      <w:r>
        <w:rPr>
          <w:rFonts w:ascii="Times New Roman" w:eastAsia="Times New Roman" w:hAnsi="Times New Roman" w:cs="Times New Roman"/>
        </w:rPr>
        <w:t xml:space="preserve">» в стеклянной таре, </w:t>
      </w:r>
      <w:r>
        <w:rPr>
          <w:rFonts w:ascii="Times New Roman" w:eastAsia="Times New Roman" w:hAnsi="Times New Roman" w:cs="Times New Roman"/>
        </w:rPr>
        <w:t xml:space="preserve">объемом </w:t>
      </w:r>
      <w:r>
        <w:rPr>
          <w:rFonts w:ascii="Times New Roman" w:eastAsia="Times New Roman" w:hAnsi="Times New Roman" w:cs="Times New Roman"/>
        </w:rPr>
        <w:t>0,5 л крепостью 4 % - 7 шт</w:t>
      </w:r>
      <w:r>
        <w:rPr>
          <w:rFonts w:ascii="Times New Roman" w:eastAsia="Times New Roman" w:hAnsi="Times New Roman" w:cs="Times New Roman"/>
        </w:rPr>
        <w:t xml:space="preserve">.; </w:t>
      </w:r>
      <w:r>
        <w:rPr>
          <w:rFonts w:ascii="Times New Roman" w:eastAsia="Times New Roman" w:hAnsi="Times New Roman" w:cs="Times New Roman"/>
        </w:rPr>
        <w:t xml:space="preserve">«Крым Симферопольское светлое» в стеклянной таре, </w:t>
      </w:r>
      <w:r>
        <w:rPr>
          <w:rFonts w:ascii="Times New Roman" w:eastAsia="Times New Roman" w:hAnsi="Times New Roman" w:cs="Times New Roman"/>
        </w:rPr>
        <w:t xml:space="preserve">объемом </w:t>
      </w:r>
      <w:r>
        <w:rPr>
          <w:rFonts w:ascii="Times New Roman" w:eastAsia="Times New Roman" w:hAnsi="Times New Roman" w:cs="Times New Roman"/>
        </w:rPr>
        <w:t>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5 %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12 шт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«Крым светлое Нахимовское» в стеклянной таре, </w:t>
      </w:r>
      <w:r>
        <w:rPr>
          <w:rFonts w:ascii="Times New Roman" w:eastAsia="Times New Roman" w:hAnsi="Times New Roman" w:cs="Times New Roman"/>
        </w:rPr>
        <w:t xml:space="preserve">объемом </w:t>
      </w:r>
      <w:r>
        <w:rPr>
          <w:rFonts w:ascii="Times New Roman" w:eastAsia="Times New Roman" w:hAnsi="Times New Roman" w:cs="Times New Roman"/>
        </w:rPr>
        <w:t>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5 % - 14</w:t>
      </w:r>
      <w:r>
        <w:rPr>
          <w:rFonts w:ascii="Times New Roman" w:eastAsia="Times New Roman" w:hAnsi="Times New Roman" w:cs="Times New Roman"/>
        </w:rPr>
        <w:t xml:space="preserve"> ш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«Белая скала» в стеклянной таре, </w:t>
      </w:r>
      <w:r>
        <w:rPr>
          <w:rFonts w:ascii="Times New Roman" w:eastAsia="Times New Roman" w:hAnsi="Times New Roman" w:cs="Times New Roman"/>
        </w:rPr>
        <w:t xml:space="preserve">объемом </w:t>
      </w:r>
      <w:r>
        <w:rPr>
          <w:rFonts w:ascii="Times New Roman" w:eastAsia="Times New Roman" w:hAnsi="Times New Roman" w:cs="Times New Roman"/>
        </w:rPr>
        <w:t>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5</w:t>
      </w:r>
      <w:r>
        <w:rPr>
          <w:rFonts w:ascii="Times New Roman" w:eastAsia="Times New Roman" w:hAnsi="Times New Roman" w:cs="Times New Roman"/>
        </w:rPr>
        <w:t xml:space="preserve"> % - </w:t>
      </w:r>
      <w:r>
        <w:rPr>
          <w:rFonts w:ascii="Times New Roman" w:eastAsia="Times New Roman" w:hAnsi="Times New Roman" w:cs="Times New Roman"/>
        </w:rPr>
        <w:t>5 шт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«Крымская Ривьера» в стеклянной таре, </w:t>
      </w:r>
      <w:r>
        <w:rPr>
          <w:rFonts w:ascii="Times New Roman" w:eastAsia="Times New Roman" w:hAnsi="Times New Roman" w:cs="Times New Roman"/>
        </w:rPr>
        <w:t xml:space="preserve">объемом </w:t>
      </w:r>
      <w:r>
        <w:rPr>
          <w:rFonts w:ascii="Times New Roman" w:eastAsia="Times New Roman" w:hAnsi="Times New Roman" w:cs="Times New Roman"/>
        </w:rPr>
        <w:t>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5 %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- 7 шт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«Крым светлое» в стеклянной таре, </w:t>
      </w:r>
      <w:r>
        <w:rPr>
          <w:rFonts w:ascii="Times New Roman" w:eastAsia="Times New Roman" w:hAnsi="Times New Roman" w:cs="Times New Roman"/>
        </w:rPr>
        <w:t xml:space="preserve">объемом </w:t>
      </w:r>
      <w:r>
        <w:rPr>
          <w:rFonts w:ascii="Times New Roman" w:eastAsia="Times New Roman" w:hAnsi="Times New Roman" w:cs="Times New Roman"/>
        </w:rPr>
        <w:t>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4,4 % - 24 шт</w:t>
      </w:r>
      <w:r>
        <w:rPr>
          <w:rFonts w:ascii="Times New Roman" w:eastAsia="Times New Roman" w:hAnsi="Times New Roman" w:cs="Times New Roman"/>
        </w:rPr>
        <w:t xml:space="preserve">.; </w:t>
      </w:r>
      <w:r>
        <w:rPr>
          <w:rFonts w:ascii="Times New Roman" w:eastAsia="Times New Roman" w:hAnsi="Times New Roman" w:cs="Times New Roman"/>
        </w:rPr>
        <w:t xml:space="preserve">«Крым Нефильтрованное» в стеклянной таре, </w:t>
      </w:r>
      <w:r>
        <w:rPr>
          <w:rFonts w:ascii="Times New Roman" w:eastAsia="Times New Roman" w:hAnsi="Times New Roman" w:cs="Times New Roman"/>
        </w:rPr>
        <w:t xml:space="preserve">объемом </w:t>
      </w:r>
      <w:r>
        <w:rPr>
          <w:rFonts w:ascii="Times New Roman" w:eastAsia="Times New Roman" w:hAnsi="Times New Roman" w:cs="Times New Roman"/>
        </w:rPr>
        <w:t>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4.8 % - 5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«Крым Жигулевское» в стеклянной таре, </w:t>
      </w:r>
      <w:r>
        <w:rPr>
          <w:rFonts w:ascii="Times New Roman" w:eastAsia="Times New Roman" w:hAnsi="Times New Roman" w:cs="Times New Roman"/>
        </w:rPr>
        <w:t xml:space="preserve">объемом </w:t>
      </w:r>
      <w:r>
        <w:rPr>
          <w:rFonts w:ascii="Times New Roman" w:eastAsia="Times New Roman" w:hAnsi="Times New Roman" w:cs="Times New Roman"/>
        </w:rPr>
        <w:t>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4,4 % - 14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«Жигули барное» в стеклянной таре, </w:t>
      </w:r>
      <w:r>
        <w:rPr>
          <w:rFonts w:ascii="Times New Roman" w:eastAsia="Times New Roman" w:hAnsi="Times New Roman" w:cs="Times New Roman"/>
        </w:rPr>
        <w:t xml:space="preserve">объемом </w:t>
      </w:r>
      <w:r>
        <w:rPr>
          <w:rFonts w:ascii="Times New Roman" w:eastAsia="Times New Roman" w:hAnsi="Times New Roman" w:cs="Times New Roman"/>
        </w:rPr>
        <w:t>0,9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4,9</w:t>
      </w:r>
      <w:r>
        <w:rPr>
          <w:rFonts w:ascii="Times New Roman" w:eastAsia="Times New Roman" w:hAnsi="Times New Roman" w:cs="Times New Roman"/>
        </w:rPr>
        <w:t xml:space="preserve"> % - </w:t>
      </w:r>
      <w:r>
        <w:rPr>
          <w:rFonts w:ascii="Times New Roman" w:eastAsia="Times New Roman" w:hAnsi="Times New Roman" w:cs="Times New Roman"/>
        </w:rPr>
        <w:t>9 шт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«Жигули барное» в стеклянной таре, </w:t>
      </w:r>
      <w:r>
        <w:rPr>
          <w:rFonts w:ascii="Times New Roman" w:eastAsia="Times New Roman" w:hAnsi="Times New Roman" w:cs="Times New Roman"/>
        </w:rPr>
        <w:t xml:space="preserve">объемом </w:t>
      </w:r>
      <w:r>
        <w:rPr>
          <w:rFonts w:ascii="Times New Roman" w:eastAsia="Times New Roman" w:hAnsi="Times New Roman" w:cs="Times New Roman"/>
        </w:rPr>
        <w:t>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 4,9 % - 11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«Жигули барное экспорт» в стеклянной таре, </w:t>
      </w:r>
      <w:r>
        <w:rPr>
          <w:rFonts w:ascii="Times New Roman" w:eastAsia="Times New Roman" w:hAnsi="Times New Roman" w:cs="Times New Roman"/>
        </w:rPr>
        <w:t xml:space="preserve">объемом </w:t>
      </w:r>
      <w:r>
        <w:rPr>
          <w:rFonts w:ascii="Times New Roman" w:eastAsia="Times New Roman" w:hAnsi="Times New Roman" w:cs="Times New Roman"/>
        </w:rPr>
        <w:t>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4,8 % - 24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«Кружечка чешского» в стеклянной таре, </w:t>
      </w:r>
      <w:r>
        <w:rPr>
          <w:rFonts w:ascii="Times New Roman" w:eastAsia="Times New Roman" w:hAnsi="Times New Roman" w:cs="Times New Roman"/>
        </w:rPr>
        <w:t xml:space="preserve">объемом </w:t>
      </w:r>
      <w:r>
        <w:rPr>
          <w:rFonts w:ascii="Times New Roman" w:eastAsia="Times New Roman" w:hAnsi="Times New Roman" w:cs="Times New Roman"/>
        </w:rPr>
        <w:t>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4,3 % - 25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«Жигулевское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ж/б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объемом </w:t>
      </w:r>
      <w:r>
        <w:rPr>
          <w:rFonts w:ascii="Times New Roman" w:eastAsia="Times New Roman" w:hAnsi="Times New Roman" w:cs="Times New Roman"/>
        </w:rPr>
        <w:t>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4,5 % - 2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«Жигулевское барное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ж/б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объемом </w:t>
      </w:r>
      <w:r>
        <w:rPr>
          <w:rFonts w:ascii="Times New Roman" w:eastAsia="Times New Roman" w:hAnsi="Times New Roman" w:cs="Times New Roman"/>
        </w:rPr>
        <w:t>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4,8 % - 3 шт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Жигулевское фирменное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ж/б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объемом </w:t>
      </w:r>
      <w:r>
        <w:rPr>
          <w:rFonts w:ascii="Times New Roman" w:eastAsia="Times New Roman" w:hAnsi="Times New Roman" w:cs="Times New Roman"/>
        </w:rPr>
        <w:t>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4,9 % - 11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«Голландия» ПЭТ, объемом 1,25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4,8 % - 9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«Кружечка чешского» ПЭТ, объемом 1,25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4,3 % - 6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«Жигулевское» ПЭТ, объемом 1,25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4,0 % - 5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«Мотор» ПЭТ, объемом 1,25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8,0 % - 2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«FAXE» ПЭТ, объемом 1,3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4,9 % - 2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«Жигули барное экспорт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ПЭТ, объемом 1,3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4,8 % - 5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«Шлиц премиум </w:t>
      </w:r>
      <w:r>
        <w:rPr>
          <w:rFonts w:ascii="Times New Roman" w:eastAsia="Times New Roman" w:hAnsi="Times New Roman" w:cs="Times New Roman"/>
        </w:rPr>
        <w:t>хелесс</w:t>
      </w:r>
      <w:r>
        <w:rPr>
          <w:rFonts w:ascii="Times New Roman" w:eastAsia="Times New Roman" w:hAnsi="Times New Roman" w:cs="Times New Roman"/>
        </w:rPr>
        <w:t>» ПЭТ, объемом 1,25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5,0 % - 9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>Мишенька</w:t>
      </w:r>
      <w:r>
        <w:rPr>
          <w:rFonts w:ascii="Times New Roman" w:eastAsia="Times New Roman" w:hAnsi="Times New Roman" w:cs="Times New Roman"/>
        </w:rPr>
        <w:t xml:space="preserve"> под </w:t>
      </w:r>
      <w:r>
        <w:rPr>
          <w:rFonts w:ascii="Times New Roman" w:eastAsia="Times New Roman" w:hAnsi="Times New Roman" w:cs="Times New Roman"/>
        </w:rPr>
        <w:t>вишенкой</w:t>
      </w:r>
      <w:r>
        <w:rPr>
          <w:rFonts w:ascii="Times New Roman" w:eastAsia="Times New Roman" w:hAnsi="Times New Roman" w:cs="Times New Roman"/>
        </w:rPr>
        <w:t>» в стеклянной таре, объемом 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4,8 % - 6 шт.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Воловское</w:t>
      </w:r>
      <w:r>
        <w:rPr>
          <w:rFonts w:ascii="Times New Roman" w:eastAsia="Times New Roman" w:hAnsi="Times New Roman" w:cs="Times New Roman"/>
        </w:rPr>
        <w:t xml:space="preserve"> АРА» в стеклянной таре, объемом 0,45 л. крепостью 5,5 % - 3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«Мотор и вишня» в стеклянной таре, объемом 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6,9 % - 8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«Мотор крепкое»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стеклянной таре, объемом 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8,0 % - 13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«Голландия ж/б» объемом 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4,8 % - 13 шт</w:t>
      </w:r>
      <w:r>
        <w:rPr>
          <w:rFonts w:ascii="Times New Roman" w:eastAsia="Times New Roman" w:hAnsi="Times New Roman" w:cs="Times New Roman"/>
        </w:rPr>
        <w:t xml:space="preserve">.; </w:t>
      </w:r>
      <w:r>
        <w:rPr>
          <w:rFonts w:ascii="Times New Roman" w:eastAsia="Times New Roman" w:hAnsi="Times New Roman" w:cs="Times New Roman"/>
        </w:rPr>
        <w:t>«Крым нефильтрованное» ПЭТ, объемом 0,9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5,0 % - 3 шт.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«Крым Симферопольское» ПЭТ, объемом 0,9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5,0 % - 5 шт.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«Крым крепкое» ПЭТ, объемом 0,9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7,0 % - 7 шт.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«Крым жигулевское» ПЭТ, объемом 0,9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4,4 % - 12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«Крым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светлое» ПЭТ, объемом 0,9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4,4 % - 7 шт.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«Крым жигулевское» ПЭТ, объемом 1,3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4,4 % - 5 шт</w:t>
      </w:r>
      <w:r>
        <w:rPr>
          <w:rFonts w:ascii="Times New Roman" w:eastAsia="Times New Roman" w:hAnsi="Times New Roman" w:cs="Times New Roman"/>
        </w:rPr>
        <w:t xml:space="preserve">.; </w:t>
      </w:r>
      <w:r>
        <w:rPr>
          <w:rFonts w:ascii="Times New Roman" w:eastAsia="Times New Roman" w:hAnsi="Times New Roman" w:cs="Times New Roman"/>
        </w:rPr>
        <w:t>«Крым крепкое» ПЭТ, объемом 1,3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7,0 % - 16 шт</w:t>
      </w:r>
      <w:r>
        <w:rPr>
          <w:rFonts w:ascii="Times New Roman" w:eastAsia="Times New Roman" w:hAnsi="Times New Roman" w:cs="Times New Roman"/>
        </w:rPr>
        <w:t xml:space="preserve">.; </w:t>
      </w:r>
      <w:r>
        <w:rPr>
          <w:rFonts w:ascii="Times New Roman" w:eastAsia="Times New Roman" w:hAnsi="Times New Roman" w:cs="Times New Roman"/>
        </w:rPr>
        <w:t>«Крым светлое» ПЭТ, объемом 1,3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4,4 % - 11 шт</w:t>
      </w:r>
      <w:r>
        <w:rPr>
          <w:rFonts w:ascii="Times New Roman" w:eastAsia="Times New Roman" w:hAnsi="Times New Roman" w:cs="Times New Roman"/>
        </w:rPr>
        <w:t xml:space="preserve">.; </w:t>
      </w:r>
      <w:r>
        <w:rPr>
          <w:rFonts w:ascii="Times New Roman" w:eastAsia="Times New Roman" w:hAnsi="Times New Roman" w:cs="Times New Roman"/>
        </w:rPr>
        <w:t>«Крым жигулевское ж/б» объемом 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4,4 % - 7 шт</w:t>
      </w:r>
      <w:r>
        <w:rPr>
          <w:rFonts w:ascii="Times New Roman" w:eastAsia="Times New Roman" w:hAnsi="Times New Roman" w:cs="Times New Roman"/>
        </w:rPr>
        <w:t xml:space="preserve">.; </w:t>
      </w:r>
      <w:r>
        <w:rPr>
          <w:rFonts w:ascii="Times New Roman" w:eastAsia="Times New Roman" w:hAnsi="Times New Roman" w:cs="Times New Roman"/>
        </w:rPr>
        <w:t>«Крым черная гора» объемом 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4,5 % </w:t>
      </w:r>
      <w:r>
        <w:rPr>
          <w:rFonts w:ascii="Times New Roman" w:eastAsia="Times New Roman" w:hAnsi="Times New Roman" w:cs="Times New Roman"/>
        </w:rPr>
        <w:t>- 7 шт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Крым светлое ж/б» объемом 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4,4 % - 15 шт.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«Крым крепкое ж/б» объемом 0,45 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крепостью 7,0 % - 16 шт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всего </w:t>
      </w:r>
      <w:r>
        <w:rPr>
          <w:rFonts w:ascii="Times New Roman" w:eastAsia="Times New Roman" w:hAnsi="Times New Roman" w:cs="Times New Roman"/>
        </w:rPr>
        <w:t>в количестве 385 штук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 которых отсутствовал ценник установленного образца, чем нарушил требования п. 3 ст. 11 Федерального закона от 22.11.1995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</w:t>
      </w:r>
      <w:r>
        <w:rPr>
          <w:rFonts w:ascii="Times New Roman" w:eastAsia="Times New Roman" w:hAnsi="Times New Roman" w:cs="Times New Roman"/>
        </w:rPr>
        <w:t xml:space="preserve"> потребления (распития) алкогольной продукции" и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ч. 3 ст. 14.16 КоАП РФ.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Кемалетдинова</w:t>
      </w:r>
      <w:r>
        <w:rPr>
          <w:rFonts w:ascii="Times New Roman" w:eastAsia="Times New Roman" w:hAnsi="Times New Roman" w:cs="Times New Roman"/>
        </w:rPr>
        <w:t xml:space="preserve"> Т.Н. не явилась, о дате, месте и времени судебного заседания извещена надлежащим образом по адресу, указанному в протоколе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о чем свидетельствует </w:t>
      </w:r>
      <w:r>
        <w:rPr>
          <w:rFonts w:ascii="Times New Roman" w:eastAsia="Times New Roman" w:hAnsi="Times New Roman" w:cs="Times New Roman"/>
        </w:rPr>
        <w:t>отчет</w:t>
      </w:r>
      <w:r>
        <w:rPr>
          <w:rFonts w:ascii="Times New Roman" w:eastAsia="Times New Roman" w:hAnsi="Times New Roman" w:cs="Times New Roman"/>
        </w:rPr>
        <w:t xml:space="preserve"> об отслеживании отправления о получении ею судебной корреспонденции </w:t>
      </w:r>
      <w:r>
        <w:rPr>
          <w:rFonts w:ascii="Times New Roman" w:eastAsia="Times New Roman" w:hAnsi="Times New Roman" w:cs="Times New Roman"/>
        </w:rPr>
        <w:t xml:space="preserve">20.12.2022 </w:t>
      </w:r>
      <w:r>
        <w:rPr>
          <w:rFonts w:ascii="Times New Roman" w:eastAsia="Times New Roman" w:hAnsi="Times New Roman" w:cs="Times New Roman"/>
        </w:rPr>
        <w:t>года. Причины неявки суду не сообщила, заявлений об отложении рассмотрения дела судье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3 ст. 14.16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 3 ст. 14.16 КоАП РФ наступает за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3 ст. 14.16 КРФ об АП подтверждается следующими исследованными письменными </w:t>
      </w:r>
      <w:r>
        <w:rPr>
          <w:rFonts w:ascii="Times New Roman" w:eastAsia="Times New Roman" w:hAnsi="Times New Roman" w:cs="Times New Roman"/>
        </w:rPr>
        <w:t>доказательствами</w:t>
      </w:r>
      <w:r>
        <w:rPr>
          <w:rFonts w:ascii="Times New Roman" w:eastAsia="Times New Roman" w:hAnsi="Times New Roman" w:cs="Times New Roman"/>
        </w:rPr>
        <w:t xml:space="preserve"> имеющимися в материалах дела, а именно: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 № 034626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.2022, который составлен уполномоченным на это должностным лицом с разъяснением предусмотренных прав и соответствует требованиям ст. 28.2 КоАП;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18.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.2022;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протоколом осмотра места происшествия от 18.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022 и </w:t>
      </w:r>
      <w:r>
        <w:rPr>
          <w:rFonts w:ascii="Times New Roman" w:eastAsia="Times New Roman" w:hAnsi="Times New Roman" w:cs="Times New Roman"/>
        </w:rPr>
        <w:t>приложенной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к нему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протоколом изъятия вещей и документов 8208 № 002749 от 18.11.2022;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свидетельства</w:t>
      </w:r>
      <w:r>
        <w:rPr>
          <w:rFonts w:ascii="Times New Roman" w:eastAsia="Times New Roman" w:hAnsi="Times New Roman" w:cs="Times New Roman"/>
        </w:rPr>
        <w:t xml:space="preserve"> о постановке на учет физического лица в налоговом органе;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ыпиской из ЕГРИП от 21.0</w:t>
      </w:r>
      <w:r>
        <w:rPr>
          <w:rFonts w:ascii="Times New Roman" w:eastAsia="Times New Roman" w:hAnsi="Times New Roman" w:cs="Times New Roman"/>
        </w:rPr>
        <w:t>8.2018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Согласно примечанию, совершившие административные правонарушения в связи с выполнением </w:t>
      </w:r>
      <w:r>
        <w:rPr>
          <w:rFonts w:ascii="Times New Roman" w:eastAsia="Times New Roman" w:hAnsi="Times New Roman" w:cs="Times New Roman"/>
        </w:rPr>
        <w:t xml:space="preserve">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 п. 7 ст. 2 Федерального закона от 22.11.1995 N 171-ФЗ (ред. от 02.07.2021)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</w:t>
      </w:r>
      <w:r>
        <w:rPr>
          <w:rFonts w:ascii="Times New Roman" w:eastAsia="Times New Roman" w:hAnsi="Times New Roman" w:cs="Times New Roman"/>
        </w:rPr>
        <w:t xml:space="preserve">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>
        <w:rPr>
          <w:rFonts w:ascii="Times New Roman" w:eastAsia="Times New Roman" w:hAnsi="Times New Roman" w:cs="Times New Roman"/>
        </w:rPr>
        <w:t xml:space="preserve"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rFonts w:ascii="Times New Roman" w:eastAsia="Times New Roman" w:hAnsi="Times New Roman" w:cs="Times New Roman"/>
        </w:rPr>
        <w:t>пуаре</w:t>
      </w:r>
      <w:r>
        <w:rPr>
          <w:rFonts w:ascii="Times New Roman" w:eastAsia="Times New Roman" w:hAnsi="Times New Roman" w:cs="Times New Roman"/>
        </w:rPr>
        <w:t xml:space="preserve">, медовуха.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п. 1 ст. 16 вышеуказанного закона розничная продажа алкогольной продукции осуществляется организациями и индивидуальными предпринимателями.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правовой позиции, изложенной в п. 20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правонарушениях", при квалификации действий лица по части 3 статьи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</w:t>
      </w:r>
      <w:r>
        <w:rPr>
          <w:rFonts w:ascii="Times New Roman" w:eastAsia="Times New Roman" w:hAnsi="Times New Roman" w:cs="Times New Roman"/>
        </w:rPr>
        <w:t xml:space="preserve"> указанной продукции, кроме перечисленных в частях 1 и 2 статьи 14.16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Требования к реализации алкогольной и спиртосодержащей продукции предусмотрены положениями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Правилами продажи отдельных видов товаров, утвержденными Постановлением Правительства Российской Федерации от 19.01.1998 N 55, согласно которым к нарушениям правил розничной продажи алкогольной и спиртосодержащей продукции по</w:t>
      </w:r>
      <w:r>
        <w:rPr>
          <w:rFonts w:ascii="Times New Roman" w:eastAsia="Times New Roman" w:hAnsi="Times New Roman" w:cs="Times New Roman"/>
        </w:rPr>
        <w:t xml:space="preserve"> смыслу ч. 3 ст. 14.16 КоАП РФ относится, в том числе реализация алкогольной продукции без ценников установленного образца, а также без необходимой и достоверной информации о товарах и их изготовителях, обеспечивающей возможность правильного выбора товаров. Информация в обязательном порядке должна содержать, в том числе, наименование товара; место нахождения (адрес), фирменное наименование (наименование) изготовителя (продавца), сведения об основных потребительских свойствах товара; цену в рублях. Пунктом 19 вышеуказанных Правил предусмотрено, что продавец обязан обеспечить наличие единообразных и четко оформленных ценников на реализуемые товары с указанием наименования товара, сорта (при его наличии), цены за вес или единицу товара. Допускается оформление ценников на бумажном или ином визуально доступном для покупателей носителе информации, в том числе с электронным отображением информации, с использованием грифельных досок, стендов, световых табло.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Отсутствие ценников на реализуемую алкогольную продукцию является основанием для привлечения к административной ответственности за совершение правонарушения, ответственность за которое предусмотрена ч. 3 ст. 14.16 КоАП РФ и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</w:t>
      </w:r>
      <w:r>
        <w:rPr>
          <w:rFonts w:ascii="Times New Roman" w:eastAsia="Times New Roman" w:hAnsi="Times New Roman" w:cs="Times New Roman"/>
        </w:rPr>
        <w:t xml:space="preserve"> на юридических лиц - от ста тысяч до трехсот тысяч рублей с конфискацией алкогольной и спиртосодержащей продукции или без таковой.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3 ст. 14.16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квалифицирует действия ИП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ч. 3 ст. 14.16 КоАП РФ,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имущественное положение, а также обстоятельства, смягчающие и отягчающие ответственность.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бстоятельств, смягчающих </w:t>
      </w:r>
      <w:r>
        <w:rPr>
          <w:rFonts w:ascii="Times New Roman" w:eastAsia="Times New Roman" w:hAnsi="Times New Roman" w:cs="Times New Roman"/>
        </w:rPr>
        <w:t>и о</w:t>
      </w:r>
      <w:r>
        <w:rPr>
          <w:rFonts w:ascii="Times New Roman" w:eastAsia="Times New Roman" w:hAnsi="Times New Roman" w:cs="Times New Roman"/>
        </w:rPr>
        <w:t xml:space="preserve">тягчающих административную ответственность лица, в отношении которого ведется производство по делу об административном правонарушении,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конкретных обстоятельств дела, данных о личности </w:t>
      </w:r>
      <w:r>
        <w:rPr>
          <w:rFonts w:ascii="Times New Roman" w:eastAsia="Times New Roman" w:hAnsi="Times New Roman" w:cs="Times New Roman"/>
        </w:rPr>
        <w:t>Кемалетдиновой</w:t>
      </w:r>
      <w:r>
        <w:rPr>
          <w:rFonts w:ascii="Times New Roman" w:eastAsia="Times New Roman" w:hAnsi="Times New Roman" w:cs="Times New Roman"/>
        </w:rPr>
        <w:t xml:space="preserve"> Т.Н.</w:t>
      </w:r>
      <w:r>
        <w:rPr>
          <w:rFonts w:ascii="Times New Roman" w:eastAsia="Times New Roman" w:hAnsi="Times New Roman" w:cs="Times New Roman"/>
        </w:rPr>
        <w:t>, отсутствие</w:t>
      </w:r>
      <w:r>
        <w:rPr>
          <w:rFonts w:ascii="Times New Roman" w:eastAsia="Times New Roman" w:hAnsi="Times New Roman" w:cs="Times New Roman"/>
        </w:rPr>
        <w:t xml:space="preserve"> обстоятельств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лицами, мировой судья приходит к выводам о необходимости назначения административного наказания в виде административного штрафа в минимальном размере, предусмотренном санкцией ч. 3 ст. 14.16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Кроме того, мировой судья приходит к выводу об отсутствии оснований для назначения дополнительного наказания в виде конфискации </w:t>
      </w:r>
      <w:r>
        <w:rPr>
          <w:rFonts w:ascii="Times New Roman" w:eastAsia="Times New Roman" w:hAnsi="Times New Roman" w:cs="Times New Roman"/>
        </w:rPr>
        <w:t>спиртосодержащей</w:t>
      </w:r>
      <w:r>
        <w:rPr>
          <w:rFonts w:ascii="Times New Roman" w:eastAsia="Times New Roman" w:hAnsi="Times New Roman" w:cs="Times New Roman"/>
        </w:rPr>
        <w:t xml:space="preserve"> продукции.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ст. ст. 29.9 - 29.11 Кодекса, мировой судья, -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Индивидуального предпринимателя </w:t>
      </w:r>
      <w:r>
        <w:rPr>
          <w:rStyle w:val="cat-UserDefinedgrp-47rplc-60"/>
          <w:rFonts w:ascii="Times New Roman" w:eastAsia="Times New Roman" w:hAnsi="Times New Roman" w:cs="Times New Roman"/>
        </w:rPr>
        <w:t>Кемалетдинову Т.Н.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8rplc-6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3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14.16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размере 20 000 (двадцать тысяч) рублей </w:t>
      </w:r>
      <w:r>
        <w:rPr>
          <w:rFonts w:ascii="Times New Roman" w:eastAsia="Times New Roman" w:hAnsi="Times New Roman" w:cs="Times New Roman"/>
        </w:rPr>
        <w:t>без конфискации спиртосодержащей продукции.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Вещественные доказательства, переданные на ответственное хранение </w:t>
      </w:r>
      <w:r>
        <w:rPr>
          <w:rFonts w:ascii="Times New Roman" w:eastAsia="Times New Roman" w:hAnsi="Times New Roman" w:cs="Times New Roman"/>
        </w:rPr>
        <w:t>Кемалетдинов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считать </w:t>
      </w:r>
      <w:r>
        <w:rPr>
          <w:rFonts w:ascii="Times New Roman" w:eastAsia="Times New Roman" w:hAnsi="Times New Roman" w:cs="Times New Roman"/>
        </w:rPr>
        <w:t>возвращенными</w:t>
      </w:r>
      <w:r>
        <w:rPr>
          <w:rFonts w:ascii="Times New Roman" w:eastAsia="Times New Roman" w:hAnsi="Times New Roman" w:cs="Times New Roman"/>
        </w:rPr>
        <w:t xml:space="preserve"> по принадлежности собственнику </w:t>
      </w:r>
      <w:r>
        <w:rPr>
          <w:rFonts w:ascii="Times New Roman" w:eastAsia="Times New Roman" w:hAnsi="Times New Roman" w:cs="Times New Roman"/>
        </w:rPr>
        <w:t>Кемалетдинов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Тамил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Наримановн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49rplc-66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</w:t>
      </w:r>
      <w:r>
        <w:rPr>
          <w:rFonts w:ascii="Times New Roman" w:eastAsia="Times New Roman" w:hAnsi="Times New Roman" w:cs="Times New Roman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60.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  <w:ind w:firstLine="709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5rplc-6">
    <w:name w:val="cat-UserDefined grp-45 rplc-6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UserDefinedgrp-46rplc-17">
    <w:name w:val="cat-UserDefined grp-46 rplc-17"/>
    <w:basedOn w:val="DefaultParagraphFont"/>
  </w:style>
  <w:style w:type="character" w:customStyle="1" w:styleId="cat-UserDefinedgrp-47rplc-60">
    <w:name w:val="cat-UserDefined grp-47 rplc-60"/>
    <w:basedOn w:val="DefaultParagraphFont"/>
  </w:style>
  <w:style w:type="character" w:customStyle="1" w:styleId="cat-UserDefinedgrp-48rplc-62">
    <w:name w:val="cat-UserDefined grp-48 rplc-62"/>
    <w:basedOn w:val="DefaultParagraphFont"/>
  </w:style>
  <w:style w:type="character" w:customStyle="1" w:styleId="cat-UserDefinedgrp-49rplc-66">
    <w:name w:val="cat-UserDefined grp-49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