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C82" w:rsidRPr="007D60D6" w:rsidP="00C6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Pr="007D60D6" w:rsidR="00B17E4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7D60D6" w:rsidR="00B17E4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7C5C82" w:rsidRPr="007D60D6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91MS0055-01-2024-001995-87</w:t>
      </w:r>
    </w:p>
    <w:p w:rsidR="007C5C82" w:rsidRPr="007D60D6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4524" w:rsidRPr="007D60D6" w:rsidP="00F34524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ПОСТАНОВЛЕНИЕ</w:t>
      </w:r>
    </w:p>
    <w:p w:rsidR="00F34524" w:rsidRPr="007D60D6" w:rsidP="00F3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7D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60,</w:t>
      </w:r>
      <w:r w:rsidRPr="007D60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е-</w:t>
      </w:r>
      <w:r w:rsidRPr="007D60D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7D60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7D6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D60D6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7D6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7D6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D6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7D6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D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4524" w:rsidRPr="007D60D6" w:rsidP="00F3452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7C5C82" w:rsidRPr="007D60D6" w:rsidP="0005144B">
      <w:pPr>
        <w:pStyle w:val="NoSpacing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13 января</w:t>
      </w:r>
      <w:r w:rsidRPr="007D60D6" w:rsidR="007D03C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2025 года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D60D6" w:rsidR="00302304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  <w:r w:rsidRPr="007D60D6" w:rsidR="00380647">
        <w:rPr>
          <w:rFonts w:ascii="Times New Roman" w:hAnsi="Times New Roman" w:cs="Times New Roman"/>
          <w:sz w:val="27"/>
          <w:szCs w:val="27"/>
          <w:lang w:eastAsia="ru-RU"/>
        </w:rPr>
        <w:t xml:space="preserve">             </w:t>
      </w:r>
      <w:r w:rsidRPr="007D60D6" w:rsidR="00302304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пгт. Красногвардейское</w:t>
      </w:r>
    </w:p>
    <w:p w:rsidR="007C5C82" w:rsidRPr="007D60D6" w:rsidP="007C5C82">
      <w:pPr>
        <w:pStyle w:val="NoSpacing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C5C82" w:rsidRPr="007D60D6" w:rsidP="007C5C82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D60D6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7D60D6" w:rsidR="007D03C0">
        <w:rPr>
          <w:rFonts w:ascii="Times New Roman" w:hAnsi="Times New Roman" w:cs="Times New Roman"/>
          <w:color w:val="000000"/>
          <w:sz w:val="27"/>
          <w:szCs w:val="27"/>
        </w:rPr>
        <w:t>ировой судья судебного участка № 5</w:t>
      </w:r>
      <w:r w:rsidRPr="007D60D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7D60D6" w:rsidR="007D03C0">
        <w:rPr>
          <w:rFonts w:ascii="Times New Roman" w:hAnsi="Times New Roman" w:cs="Times New Roman"/>
          <w:color w:val="000000"/>
          <w:sz w:val="27"/>
          <w:szCs w:val="27"/>
        </w:rPr>
        <w:t xml:space="preserve"> Красногвардейского судебного района </w:t>
      </w:r>
      <w:r w:rsidRPr="007D60D6">
        <w:rPr>
          <w:rFonts w:ascii="Times New Roman" w:hAnsi="Times New Roman" w:cs="Times New Roman"/>
          <w:color w:val="000000"/>
          <w:sz w:val="27"/>
          <w:szCs w:val="27"/>
        </w:rPr>
        <w:t>Республики Крым Белова Ю.Г.,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по ч.5 </w:t>
      </w:r>
      <w:hyperlink r:id="rId4" w:history="1">
        <w:r w:rsidRPr="007D60D6">
          <w:rPr>
            <w:rFonts w:ascii="Times New Roman" w:hAnsi="Times New Roman" w:cs="Times New Roman"/>
            <w:sz w:val="27"/>
            <w:szCs w:val="27"/>
            <w:lang w:eastAsia="ru-RU"/>
          </w:rPr>
          <w:t>ст.12.15 КоАП РФ</w:t>
        </w:r>
      </w:hyperlink>
      <w:r w:rsidRPr="007D60D6">
        <w:rPr>
          <w:rFonts w:ascii="Times New Roman" w:hAnsi="Times New Roman" w:cs="Times New Roman"/>
          <w:sz w:val="27"/>
          <w:szCs w:val="27"/>
        </w:rPr>
        <w:t xml:space="preserve"> в отношении</w:t>
      </w:r>
      <w:r w:rsidRPr="007D60D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7C5C82" w:rsidRPr="007D60D6" w:rsidP="007C5C82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ru-RU"/>
        </w:rPr>
        <w:t>ДАТА РОЖДЕНИЯ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ru-RU"/>
        </w:rPr>
        <w:t>ПАСПОРТНЫЕ ДАННЦЕ</w:t>
      </w:r>
      <w:r w:rsidRPr="007D60D6" w:rsidR="007D03C0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7D60D6" w:rsidR="00693205">
        <w:rPr>
          <w:rFonts w:ascii="Times New Roman" w:hAnsi="Times New Roman" w:cs="Times New Roman"/>
          <w:sz w:val="27"/>
          <w:szCs w:val="27"/>
          <w:lang w:eastAsia="ru-RU"/>
        </w:rPr>
        <w:t xml:space="preserve">зарегистрированного и </w:t>
      </w:r>
      <w:r w:rsidRPr="007D60D6" w:rsidR="00D74D27">
        <w:rPr>
          <w:rFonts w:ascii="Times New Roman" w:hAnsi="Times New Roman" w:cs="Times New Roman"/>
          <w:sz w:val="27"/>
          <w:szCs w:val="27"/>
          <w:lang w:eastAsia="ru-RU"/>
        </w:rPr>
        <w:t>проживающего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по адресу: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АДРЕС</w:t>
      </w:r>
      <w:r w:rsidRPr="007D60D6" w:rsidR="00665C7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</w:p>
    <w:p w:rsidR="007C5C82" w:rsidRPr="007D60D6" w:rsidP="007C5C82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установил:</w:t>
      </w:r>
    </w:p>
    <w:p w:rsidR="00C174F0" w:rsidRPr="007D60D6" w:rsidP="00C174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ДАТА И ВРЕМЯ</w:t>
      </w:r>
      <w:r w:rsidRPr="007D60D6" w:rsidR="00B842B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водитель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7D60D6" w:rsidR="00B842B2">
        <w:rPr>
          <w:rFonts w:ascii="Times New Roman" w:hAnsi="Times New Roman" w:cs="Times New Roman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lang w:eastAsia="ru-RU"/>
        </w:rPr>
        <w:t>АДРЕС</w:t>
      </w:r>
      <w:r w:rsidRPr="007D60D6" w:rsidR="006C32B4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7D60D6" w:rsidR="00B842B2">
        <w:rPr>
          <w:rFonts w:ascii="Times New Roman" w:hAnsi="Times New Roman" w:cs="Times New Roman"/>
          <w:sz w:val="27"/>
          <w:szCs w:val="27"/>
          <w:lang w:eastAsia="ru-RU"/>
        </w:rPr>
        <w:t xml:space="preserve">управляя </w:t>
      </w:r>
      <w:r w:rsidRPr="007D60D6" w:rsidR="00EF0755">
        <w:rPr>
          <w:rFonts w:ascii="Times New Roman" w:hAnsi="Times New Roman" w:cs="Times New Roman"/>
          <w:sz w:val="27"/>
          <w:szCs w:val="27"/>
          <w:lang w:eastAsia="ru-RU"/>
        </w:rPr>
        <w:t xml:space="preserve">транспортным средством - </w:t>
      </w:r>
      <w:r w:rsidRPr="007D60D6" w:rsidR="00B842B2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7D60D6" w:rsidR="00260CB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МАРКА</w:t>
      </w:r>
      <w:r w:rsidRPr="007D60D6" w:rsidR="00260CB3">
        <w:rPr>
          <w:rFonts w:ascii="Times New Roman" w:hAnsi="Times New Roman" w:cs="Times New Roman"/>
          <w:sz w:val="27"/>
          <w:szCs w:val="27"/>
        </w:rPr>
        <w:t>»</w:t>
      </w:r>
      <w:r w:rsidRPr="007D60D6" w:rsidR="00B842B2">
        <w:rPr>
          <w:rFonts w:ascii="Times New Roman" w:hAnsi="Times New Roman" w:cs="Times New Roman"/>
          <w:sz w:val="27"/>
          <w:szCs w:val="27"/>
        </w:rPr>
        <w:t>,</w:t>
      </w:r>
      <w:r w:rsidRPr="007D60D6" w:rsidR="00EF0755">
        <w:rPr>
          <w:rFonts w:ascii="Times New Roman" w:hAnsi="Times New Roman" w:cs="Times New Roman"/>
          <w:sz w:val="27"/>
          <w:szCs w:val="27"/>
        </w:rPr>
        <w:t xml:space="preserve"> </w:t>
      </w:r>
      <w:r w:rsidRPr="007D60D6" w:rsidR="00B842B2">
        <w:rPr>
          <w:rFonts w:ascii="Times New Roman" w:hAnsi="Times New Roman" w:cs="Times New Roman"/>
          <w:sz w:val="27"/>
          <w:szCs w:val="27"/>
        </w:rPr>
        <w:t>государственный</w:t>
      </w:r>
      <w:r w:rsidRPr="007D60D6" w:rsidR="00B842B2">
        <w:rPr>
          <w:rFonts w:ascii="Times New Roman" w:hAnsi="Times New Roman" w:cs="Times New Roman"/>
          <w:sz w:val="27"/>
          <w:szCs w:val="27"/>
          <w:lang w:eastAsia="ru-RU"/>
        </w:rPr>
        <w:t xml:space="preserve"> регистрационный знак </w:t>
      </w:r>
      <w:r w:rsidRPr="007D60D6" w:rsidR="006C32B4">
        <w:rPr>
          <w:rFonts w:ascii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7D60D6" w:rsidR="00B842B2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7D60D6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осуществил обгон впереди движущегося транспортного средства, выехал при этом на полосу встречного</w:t>
      </w:r>
      <w:r w:rsidRPr="007D60D6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движения с пересечением сплошной линии дорожной разметки 1.1, в зоне действия дорожного знака 3.20 ПДД РФ (обгон запрещен), чем нарушил п. 1.3 и п. 9.1.1 ПДД РФ.</w:t>
      </w:r>
    </w:p>
    <w:p w:rsidR="00A4261A" w:rsidRPr="007D60D6" w:rsidP="00C1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обгона в зоне действия </w:t>
      </w:r>
      <w:r w:rsidRPr="007D60D6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дорожного знака 3.20 ПДД РФ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 пересечением дорожной разметки 1.1. ПДД РФ не отрицал и пояснил, что действительно нарушил, т.к. сильно торопился. Кроме того пояснил, что ранее он 11.09.2024 года за нарушение, совершенное 01.09.2024 года, привлечен как собственник транспортного средс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тва 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административной ответственности по ч. 4 ст. 12.15 КоАП РФ, однако по данному правонарушению не виновен, т.к. транспортное средства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г.р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продал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15.12.2023 года. В подтверждение у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казанного факта предоставил договор купли-продажи, а также фотографии, о том, что в момент правонарушения за рулем сидел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отметил, что оплату штрафа произвел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261A" w:rsidRPr="007D60D6" w:rsidP="00C1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подтверждение пояснений его 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подзащитного предоставил копию жалобы на постановление ЦАФАБ Госавтоинспекции МВД по Республики Крым № 18810582240911184542 от 11.09.2024 о привлечении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административной ответственности по ч.4 ст. 12.15 КоАП РФ, и с учетом признания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факта совершения правонарушения 17.12.2024 просил перек</w:t>
      </w:r>
      <w:r w:rsidRPr="007D60D6" w:rsidR="003D6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валифицировать его действия на ч.4 ст. 12.15 КоАП РФ.</w:t>
      </w:r>
    </w:p>
    <w:p w:rsidR="00211879" w:rsidRPr="007D60D6" w:rsidP="00C1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Свидетель 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пояснил, что 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15.12.2023 купил автомобиль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МАРКА»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г.р.з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НОМЕР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 w:rsidR="009D4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ввиду финансовых трудностей не переоформил автомобиль на себя, в подтверждение предоставил на обозрение оригиналы договора и свидетельство о регистрации транспортного средства, а также страховой полис от 15.12.2023 года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пояснил что </w:t>
      </w:r>
      <w:r w:rsidRPr="007D60D6" w:rsidR="00700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01.09.2024 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момент совершения правонарушения за рулем транспортного средства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находился именно он, сведения о </w:t>
      </w:r>
      <w:r w:rsidRPr="007D60D6" w:rsidR="009D4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нарушении ПДД пришли ему на приложение 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штраф </w:t>
      </w:r>
      <w:r w:rsidRPr="007D60D6" w:rsidR="009D4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платил он, фактически денежные средства перечислила его жена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через </w:t>
      </w:r>
      <w:r w:rsidRPr="007D60D6" w:rsidR="00554F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госуслуги</w:t>
      </w:r>
      <w:r w:rsidRPr="007D60D6" w:rsidR="009D4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чем предоставил копию квитанции и заявление на перевод № 2 от 29.09.2024.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Судья, исследовав в совокупности материалы дела об административном правонарушении, выслушав позицию лица, привлекаемого к административной ответственности</w:t>
      </w:r>
      <w:r w:rsidRPr="007D60D6" w:rsidR="009D452D">
        <w:rPr>
          <w:rFonts w:ascii="Times New Roman" w:hAnsi="Times New Roman" w:cs="Times New Roman"/>
          <w:sz w:val="27"/>
          <w:szCs w:val="27"/>
          <w:lang w:eastAsia="ru-RU"/>
        </w:rPr>
        <w:t xml:space="preserve"> и его защитника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, свидетел</w:t>
      </w:r>
      <w:r w:rsidRPr="007D60D6" w:rsidR="009D452D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владельца </w:t>
      </w:r>
      <w:r w:rsidRPr="007D60D6" w:rsidR="004F3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4F3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 приходит к выводу о том, что действия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4F3D2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следует квалифицировать по ч. 4 ст. 12.15 КоАП РФ и его вина доказана и нашла свое подтверждение в ходе производс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тва по делу об административном правонарушении. 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встречного направления, за исключением случаев, предусмотренных частью 3 настоящей статьи.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гулировщиков, действующих в пределах предоставленных им прав и регулирующих дорожное движение установленными сигналами (п. 1.3 ПДД).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Согласно протоколу серии 82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 xml:space="preserve"> АП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№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256992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от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17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.1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.2024 года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4F3D2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вменяется совершение правонарушения, предусмо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тренного ч. 5 ст. 12.15 КоАП РФ, поскольку он, будучи лицом, привлеченным за совершение правонарушения, предусмотренного ч. 4 ст. 12.15 КоАП РФ, повторно совершил аналогичное правонарушение.</w:t>
      </w:r>
    </w:p>
    <w:p w:rsidR="00C174F0" w:rsidRPr="007D60D6" w:rsidP="004F3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Как указано в протоколе об административном правонарушении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17.12.2024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в 1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часов 1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минут, водитель 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управляя транспортным средством - автомобиль </w:t>
      </w:r>
      <w:r w:rsidRPr="007D60D6" w:rsidR="004F3D2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АРКА</w:t>
      </w:r>
      <w:r w:rsidRPr="007D60D6" w:rsidR="004F3D2E">
        <w:rPr>
          <w:rFonts w:ascii="Times New Roman" w:hAnsi="Times New Roman" w:cs="Times New Roman"/>
          <w:sz w:val="27"/>
          <w:szCs w:val="27"/>
        </w:rPr>
        <w:t>», государственный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 xml:space="preserve"> регистрационный знак «</w:t>
      </w:r>
      <w:r>
        <w:rPr>
          <w:rFonts w:ascii="Times New Roman" w:hAnsi="Times New Roman" w:cs="Times New Roman"/>
          <w:sz w:val="27"/>
          <w:szCs w:val="27"/>
          <w:lang w:eastAsia="ru-RU"/>
        </w:rPr>
        <w:t>НОМЕР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7"/>
          <w:szCs w:val="27"/>
          <w:lang w:eastAsia="ru-RU"/>
        </w:rPr>
        <w:t>АДРЕС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 w:rsidR="004F3D2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в зоне действия дорожного знака 3.20 ПДД РФ (обгон запрещен), чем нарушил п. 1.3</w:t>
      </w:r>
      <w:r w:rsidRPr="007D60D6" w:rsidR="004F3D2E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и п. 9.1.1 ПДД РФ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будучи лицом, привлеченным к административной ответственности по ч. 4 ст. 12.15 КоАП РФ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11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.2024 года за правонарушение, совершенное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01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.2024 года.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11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.2024 года,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4F3D2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привлечен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ч. 4 ст. 12.15 КоАП РФ за правонарушение имеющее место быть 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01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4F3D2E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.2024 года, и совершенное на транспортном средстве – </w:t>
      </w:r>
      <w:r w:rsidRPr="007D60D6" w:rsidR="004F3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4F3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, собственником которого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согласно базы ГИБДД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является</w:t>
      </w:r>
      <w:r w:rsidRPr="007D60D6" w:rsidR="00A118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Данное нарушение зафиксировано специальными техническими средствами, работающими в автоматическом режиме на 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камеру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 xml:space="preserve">Интегра 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7D60D6" w:rsidR="008359BA">
        <w:rPr>
          <w:rFonts w:ascii="Times New Roman" w:hAnsi="Times New Roman" w:cs="Times New Roman"/>
          <w:sz w:val="27"/>
          <w:szCs w:val="27"/>
          <w:lang w:val="en-US" w:eastAsia="ru-RU"/>
        </w:rPr>
        <w:t>DD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10366-22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в 1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часов 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45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минут 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01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A118DE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.2024 года.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Между тем, как установлено судом, транспортное средство – 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835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продал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что подтверждается договор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ом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купли продажи от 15.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12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.202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года. Данный факт подтвердил и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который пояснил, что приобрел 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>автомобиль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и с того времени работает на нем по перевозке грузов. </w:t>
      </w:r>
    </w:p>
    <w:p w:rsidR="008359BA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Факт владения транспортным средством – «</w:t>
      </w:r>
      <w:r>
        <w:rPr>
          <w:rFonts w:ascii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АРКА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также подтверждается страховым полисом № ТТТ 70498301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19 от 15.12.2023, где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единственным лицом, допущенным к управлению транспортным средством указан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Кроме того, суду предоставлены платежные документы об оплате штрафа женой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–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назначением пл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атежа по постановлению № 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18810582240911184542 от 11.09.2024 в сумме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</w:t>
      </w:r>
      <w:r w:rsidRPr="007D6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рублей, копия квитанции от 29.09.2024 и копия заявление на перевод № 2 от 29.09.2024.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В соответствии с ч. 2 ст. 2.6.1 КоАП РФ собственник (владелец) транспортного средства освобожд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ается от административной ответственности, если в ходе рассмотрения жалобы на постановление по делу об административном правонарушении, вынесенное в соответствии с частью 3 статьи 28.6 настоящего Кодекса, будут подтверждены содержащиеся в ней данные о том,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Исходя из положений статей 1.5, 2.1, 24.1 КоАП РФ в рамках административного производства подлежит выяснению вопрос о виновности лица в совершении административного правонарушения, ответственность за которое установлена нормами КоАП РФ или законами субъект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а РФ.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8359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был привлечен 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11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.2024 года к административной ответственности по ч. 4 ст. 12.15 КоАП РФ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как собственник транспортного средства, в момент фиксации административного правонарушения транспортное средство</w:t>
      </w:r>
      <w:r w:rsidRPr="007D60D6">
        <w:rPr>
          <w:rFonts w:ascii="Times New Roman" w:hAnsi="Times New Roman" w:cs="Times New Roman"/>
          <w:sz w:val="27"/>
          <w:szCs w:val="27"/>
        </w:rPr>
        <w:t xml:space="preserve"> </w:t>
      </w:r>
      <w:r w:rsidRPr="007D60D6" w:rsidR="00DE77E0">
        <w:rPr>
          <w:rFonts w:ascii="Times New Roman" w:hAnsi="Times New Roman" w:cs="Times New Roman"/>
          <w:sz w:val="27"/>
          <w:szCs w:val="27"/>
        </w:rPr>
        <w:t xml:space="preserve">- 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</w:t>
      </w:r>
      <w:r w:rsidRPr="007D60D6" w:rsidR="00DE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г.р.з.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, находил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ось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во владении другого лица –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то его действия совершенные 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17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12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.2024 года следует квалифицировать по ч. 4 ст. 12.15 КоАП РФ.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Согласно правовой позиции, изложенной в пункте 20 Постановления Пленума Верх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посягательства, при условии,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В таком же порядке может быть решен вопрос о переквалификации действий (бездействия) лица при пересмотре постановления или решения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по делу об административном правонарушении.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Составы административных правонарушений, предусмотренных частью 4 и частью 5 статьи 12.15 Кодекса Российской Федерации об административных правонарушениях, имеют единый родовой объект посягательства, санкции данн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ых норм являются тождественными относительно размера штрафа, в результате переквалификации подведомственность рассмотрения дела не изменяется.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На основании представленных в деле доказательств - протокола об административном правонарушении; показаний лица,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привлекаемого к административной ответственности, показаний свидетелей, суд приходит к выводу о том, что действия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образуют объективную сторону состава административного правонарушения, предусмотренного частью 4 статьи 12.15 Кодекса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Российской Федерации об административных правонарушениях.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правовой позицией, выраженной в Определении Конституционного Суда РФ от 27.03.2018 N 597-О </w:t>
      </w:r>
      <w:r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Об отказе в принятии к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рассмотрению жалобы гражданина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на наруше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ние его конституционных прав частью 3 ст. 26.2 Кодекса Российской Федерации об административных правонарушениях", судья осуществляет правосудие по делам об административных правонарушениях с учетом необходимости решения всех стоящих перед производством по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данным делам задач, что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само по себе предполагает возможность принятия им необходимых и достаточных мер, обеспечивающих достоверность исследуемых доказательств.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КоАП РФ устанавливает прямой запрет на использование доказательств по делу об административном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правонарушении, если такие доказательства получены с нарушением закона. Такое регулирование не предполагает возможности произвольного применения и не препятствует судье принять в качестве доказательства любые фактические данные, имеющие отношение к делу об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административном правонарушении, подтвержденные любыми документами, за исключением тех данных, которые получены с нарушением закона (Определение Конституционного Суда РФ от 26.03.2019 N 826-О "Об отказе в принятии к рассмотрению жалобы гражданина Лялина В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ладимира Юрьевича на нарушение его конституционных прав ч. 1, 2 и 3 ст. 26.2 Кодекса Российской Федерации об административных правонарушениях", Постановление Второго арбитражного апелляционного суда от 02.10.2019 N 02АП-6197/2019 по делу N А28-74/2019).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удья, рассматривающий дело об административном правонарушении, оценивает представленные доказательства по делу об административном правонарушении, проверяя их не только по критериям относимости и допустимости, но и по критерию достоверности (Определения Ко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нституционного Суда РФ от 06.07.2010 N 1086-О-О, от 29.05.2012 N 884-О, от 18.09.2014 N 1817-О, от 19.07.2016 N 1731-О). 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В п. 18 Постановления Пленума Верховного Суда РФ от 24.03.2005 N 5 "О некоторых вопросах, возникающих у судов при применении Кодекса Р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оссийской Федерации об административных правонарушениях" указано, что при рассмотрении дела об административном правонарушении собранные по делу доказательства должны оцениваться в соответствии со ст. 26.11 КоАП РФ, а также с позиции соблюдения требований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закона при их получении (ч. 3 ст. 26.2 КоАП РФ). </w:t>
      </w:r>
    </w:p>
    <w:p w:rsidR="00C174F0" w:rsidRPr="007D60D6" w:rsidP="0017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При таких обстоятельствах, судья приходит к выводу, что протокол об административном правонарушении, показания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, свидетел</w:t>
      </w:r>
      <w:r w:rsidRPr="007D60D6" w:rsidR="00DE77E0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являются допустимыми и относимыми доказательствами и достаточными для установления вины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поскольку он совершил маневр обгона транспортного средства 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двигавшегося в попутном направлении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 выездом на полосу встречного движения,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 с пересечением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дорожной разметки 1.1 ПДД РФ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D60D6" w:rsidR="00171154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зоне действия дорожного знака 3.20 ПДД РФ (обгон</w:t>
      </w:r>
      <w:r w:rsidRPr="007D60D6" w:rsidR="00171154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запрещен)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174F0" w:rsidRPr="007D60D6" w:rsidP="00C1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Согласно разделу 1 Правил дорожного движения Обгон -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опережение одного или нескольких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движущихся транспортных средств, связанное с выездом на полосу (сторону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Полоса движения - любая из продольных полос проезжей части, обозначенная или не обозначенная разметкой и имеющая ширин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у, достаточную для движения автомобилей в один ряд.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Согласно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еткой 1.1, 1.3 или разметкой 1.11, прерывистая линия которой расположена слева. 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82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 АП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№ 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>256992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Pr="007D60D6" w:rsidR="00942CEC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17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7D60D6" w:rsidR="00942CEC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12</w:t>
      </w:r>
      <w:r w:rsidRPr="007D60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года, схемой правонарушения, сведениями </w:t>
      </w:r>
      <w:r w:rsidRPr="007D60D6" w:rsidR="008750CE">
        <w:rPr>
          <w:rFonts w:ascii="Times New Roman" w:hAnsi="Times New Roman" w:cs="Times New Roman"/>
          <w:color w:val="FF0000"/>
          <w:sz w:val="27"/>
          <w:szCs w:val="27"/>
        </w:rPr>
        <w:t xml:space="preserve">из базы Госавтоинспекции МВД России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 привлечении, 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и </w:t>
      </w:r>
      <w:r w:rsidRPr="007D60D6" w:rsidR="008750CE">
        <w:rPr>
          <w:rFonts w:ascii="Times New Roman" w:hAnsi="Times New Roman" w:cs="Times New Roman"/>
          <w:sz w:val="27"/>
          <w:szCs w:val="27"/>
          <w:lang w:eastAsia="ru-RU"/>
        </w:rPr>
        <w:t xml:space="preserve">признательными </w:t>
      </w:r>
      <w:r w:rsidRPr="007D60D6" w:rsidR="00942CEC">
        <w:rPr>
          <w:rFonts w:ascii="Times New Roman" w:hAnsi="Times New Roman" w:cs="Times New Roman"/>
          <w:sz w:val="27"/>
          <w:szCs w:val="27"/>
          <w:lang w:eastAsia="ru-RU"/>
        </w:rPr>
        <w:t xml:space="preserve">показаниями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C174F0" w:rsidRPr="007D60D6" w:rsidP="00875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действиями нарушен п. 1.3, п.9.1(1)</w:t>
      </w:r>
      <w:r w:rsidRPr="007D60D6" w:rsidR="008750C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ПДД РФ.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8750C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разъяснены.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4 ст. 12.15 КоАП РФ.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Совершенное,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 w:rsidR="008750C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деяние,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квалифицируется судьей по части 4 статьи 12.15 КоАП РФ в соответствии с установленными обстоятельствами и нормами названного Кодекса.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ской Федерации об административных правонарушениях).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в соответствии со ст. 4.2 КоАП РФ, мировым судьей признается раская</w:t>
      </w:r>
      <w:r w:rsidRPr="007D60D6" w:rsidR="008750CE">
        <w:rPr>
          <w:rFonts w:ascii="Times New Roman" w:hAnsi="Times New Roman" w:cs="Times New Roman"/>
          <w:sz w:val="27"/>
          <w:szCs w:val="27"/>
          <w:lang w:eastAsia="ru-RU"/>
        </w:rPr>
        <w:t>ние в содеянном, признание вины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Обстоятельств, отягчаю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щих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в соответствии со ст. 4.3 КоАП РФ, мировым судьей не установлено.  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и наличие смягчающих обстоятельств.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Руководствуясь частью 4 статьи 12.15, ст.29.9  Кодекса РФ об ад</w:t>
      </w:r>
      <w:r w:rsidRPr="007D60D6" w:rsidR="007D60D6">
        <w:rPr>
          <w:rFonts w:ascii="Times New Roman" w:hAnsi="Times New Roman" w:cs="Times New Roman"/>
          <w:sz w:val="27"/>
          <w:szCs w:val="27"/>
          <w:lang w:eastAsia="ru-RU"/>
        </w:rPr>
        <w:t xml:space="preserve">министративных правонарушениях,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>мировой судья, -</w:t>
      </w:r>
    </w:p>
    <w:p w:rsidR="00C174F0" w:rsidRPr="007D60D6" w:rsidP="00C174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hAnsi="Times New Roman" w:cs="Times New Roman"/>
          <w:sz w:val="27"/>
          <w:szCs w:val="27"/>
          <w:lang w:eastAsia="ru-RU"/>
        </w:rPr>
        <w:t>постановил: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>ФИО</w:t>
      </w:r>
      <w:r w:rsidRPr="007D60D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ru-RU"/>
        </w:rPr>
        <w:t>ДАТА РОЖДЕНИЯ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ч.4 ст. 12.15 КоАП РФ и 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подвергнуть его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  <w:lang w:eastAsia="ru-RU"/>
        </w:rPr>
        <w:t>СУММА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eastAsia="ru-RU"/>
        </w:rPr>
        <w:t>СУММА ПРОПИСЬЮ</w:t>
      </w:r>
      <w:r w:rsidRPr="007D60D6">
        <w:rPr>
          <w:rFonts w:ascii="Times New Roman" w:hAnsi="Times New Roman" w:cs="Times New Roman"/>
          <w:sz w:val="27"/>
          <w:szCs w:val="27"/>
          <w:lang w:eastAsia="ru-RU"/>
        </w:rPr>
        <w:t xml:space="preserve">) рублей. 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D60D6">
        <w:rPr>
          <w:rFonts w:ascii="Times New Roman" w:hAnsi="Times New Roman" w:cs="Times New Roman"/>
          <w:sz w:val="27"/>
          <w:szCs w:val="27"/>
        </w:rPr>
        <w:t>Наименование получателя платежа:</w:t>
      </w:r>
      <w:r w:rsidRPr="007D60D6">
        <w:rPr>
          <w:rFonts w:ascii="Times New Roman" w:hAnsi="Times New Roman" w:cs="Times New Roman"/>
          <w:sz w:val="27"/>
          <w:szCs w:val="27"/>
        </w:rPr>
        <w:t xml:space="preserve"> получатель УФК по Республике Крым (ОМВД России по Красногвардейскому району) КПП 910501001, ИНН 9105000100, ОКТМО 35620401, счет получателя платежа 03100643000000017500 в Отделение Республика Крым Банка России, БИК 013510002, кор.сч. 40102810645370000035,</w:t>
      </w:r>
      <w:r w:rsidRPr="007D60D6">
        <w:rPr>
          <w:rFonts w:ascii="Times New Roman" w:hAnsi="Times New Roman" w:cs="Times New Roman"/>
          <w:sz w:val="27"/>
          <w:szCs w:val="27"/>
        </w:rPr>
        <w:t xml:space="preserve"> КБК 18811601123010001140, </w:t>
      </w:r>
      <w:r w:rsidRPr="007D60D6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7D60D6" w:rsidR="008750CE">
        <w:rPr>
          <w:rFonts w:ascii="Times New Roman" w:hAnsi="Times New Roman" w:cs="Times New Roman"/>
          <w:color w:val="FF0000"/>
          <w:sz w:val="27"/>
          <w:szCs w:val="27"/>
        </w:rPr>
        <w:t>18810491242000003159</w:t>
      </w:r>
      <w:r w:rsidRPr="007D60D6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55 Красногвардейского судебного района Республики Крым по адресу: пгт. Красногвардейское, ул. Титова, 60.</w:t>
      </w:r>
    </w:p>
    <w:p w:rsidR="00C174F0" w:rsidRPr="007D60D6" w:rsidP="00C1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части 1 ст. 32.2 КРФ об АП административный штраф должен быть уплачен </w:t>
      </w:r>
      <w:r w:rsidRPr="007D60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позднее шестидесяти дней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D60D6">
          <w:rPr>
            <w:rStyle w:val="Hyperlink"/>
            <w:rFonts w:ascii="Times New Roman" w:eastAsia="Times New Roman" w:hAnsi="Times New Roman" w:cs="Times New Roman"/>
            <w:sz w:val="27"/>
            <w:szCs w:val="27"/>
            <w:u w:val="none"/>
            <w:lang w:eastAsia="ru-RU"/>
          </w:rPr>
          <w:t>статьей 31.5</w:t>
        </w:r>
      </w:hyperlink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Кодекса.   </w:t>
      </w:r>
    </w:p>
    <w:p w:rsidR="00C174F0" w:rsidRPr="007D60D6" w:rsidP="00C17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60D6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</w:t>
      </w:r>
      <w:r w:rsidRPr="007D60D6" w:rsidR="008750CE">
        <w:rPr>
          <w:rFonts w:ascii="Times New Roman" w:hAnsi="Times New Roman" w:cs="Times New Roman"/>
          <w:sz w:val="27"/>
          <w:szCs w:val="27"/>
        </w:rPr>
        <w:t xml:space="preserve">(в редакции на день совершения административного правонарушения) </w:t>
      </w:r>
      <w:r w:rsidRPr="007D60D6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D60D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главой 12</w:t>
        </w:r>
      </w:hyperlink>
      <w:r w:rsidRPr="007D60D6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7D60D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 xml:space="preserve">частью </w:t>
        </w:r>
        <w:r w:rsidRPr="007D60D6">
          <w:rPr>
            <w:rStyle w:val="Hyperlink"/>
            <w:rFonts w:ascii="Times New Roman" w:eastAsia="Times New Roman" w:hAnsi="Times New Roman" w:cs="Times New Roman"/>
            <w:sz w:val="27"/>
            <w:szCs w:val="27"/>
            <w:u w:val="none"/>
            <w:lang w:eastAsia="ru-RU"/>
          </w:rPr>
          <w:t>1.1 статьи 12.1, частями 2 и 4 статьи 12.7, статьей 12.8, частями 6 и 7 статьи 12.9, статьей 12.10, частью 3 статьи 12.12, ч</w:t>
        </w:r>
        <w:r w:rsidRPr="007D60D6">
          <w:rPr>
            <w:rStyle w:val="Hyperlink"/>
            <w:rFonts w:ascii="Times New Roman" w:eastAsia="Times New Roman" w:hAnsi="Times New Roman" w:cs="Times New Roman"/>
            <w:sz w:val="27"/>
            <w:szCs w:val="27"/>
            <w:u w:val="none"/>
            <w:lang w:eastAsia="ru-RU"/>
          </w:rPr>
          <w:t>астью 5 статьи 12.15, частью 3.1 статьи 12.16, статьями 12.24, 12.26, частью 3 статьи 12.27</w:t>
        </w:r>
        <w:r w:rsidRPr="007D60D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 xml:space="preserve"> </w:t>
        </w:r>
      </w:hyperlink>
      <w:r w:rsidRPr="007D60D6">
        <w:rPr>
          <w:rFonts w:ascii="Times New Roman" w:hAnsi="Times New Roman" w:cs="Times New Roman"/>
          <w:sz w:val="27"/>
          <w:szCs w:val="27"/>
        </w:rPr>
        <w:t xml:space="preserve"> настоящего Кодекса, </w:t>
      </w:r>
      <w:r w:rsidRPr="007D60D6">
        <w:rPr>
          <w:rFonts w:ascii="Times New Roman" w:hAnsi="Times New Roman" w:cs="Times New Roman"/>
          <w:b/>
          <w:sz w:val="27"/>
          <w:szCs w:val="27"/>
        </w:rPr>
        <w:t>не позднее двадцати дней</w:t>
      </w:r>
      <w:r w:rsidRPr="007D60D6">
        <w:rPr>
          <w:rFonts w:ascii="Times New Roman" w:hAnsi="Times New Roman" w:cs="Times New Roman"/>
          <w:sz w:val="27"/>
          <w:szCs w:val="27"/>
        </w:rPr>
        <w:t xml:space="preserve"> </w:t>
      </w:r>
      <w:r w:rsidRPr="007D60D6">
        <w:rPr>
          <w:rFonts w:ascii="Times New Roman" w:hAnsi="Times New Roman" w:cs="Times New Roman"/>
          <w:b/>
          <w:sz w:val="27"/>
          <w:szCs w:val="27"/>
        </w:rPr>
        <w:t>со дня вынесения постановления о наложении административного штрафа административный штраф может быть уплачен в размер</w:t>
      </w:r>
      <w:r w:rsidRPr="007D60D6">
        <w:rPr>
          <w:rFonts w:ascii="Times New Roman" w:hAnsi="Times New Roman" w:cs="Times New Roman"/>
          <w:b/>
          <w:sz w:val="27"/>
          <w:szCs w:val="27"/>
        </w:rPr>
        <w:t>е половины суммы наложенного административного штрафа.</w:t>
      </w:r>
      <w:r w:rsidRPr="007D60D6">
        <w:rPr>
          <w:rFonts w:ascii="Times New Roman" w:hAnsi="Times New Roman" w:cs="Times New Roman"/>
          <w:sz w:val="27"/>
          <w:szCs w:val="27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7D60D6">
        <w:rPr>
          <w:rFonts w:ascii="Times New Roman" w:hAnsi="Times New Roman" w:cs="Times New Roman"/>
          <w:sz w:val="27"/>
          <w:szCs w:val="27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7D60D6">
        <w:rPr>
          <w:rFonts w:ascii="Times New Roman" w:hAnsi="Times New Roman" w:cs="Times New Roman"/>
          <w:sz w:val="27"/>
          <w:szCs w:val="27"/>
        </w:rPr>
        <w:t xml:space="preserve">еление об отклонении указанного ходатайства может быть обжаловано в соответствии с правилами, установленными </w:t>
      </w:r>
      <w:hyperlink r:id="rId8" w:history="1">
        <w:r w:rsidRPr="007D60D6">
          <w:rPr>
            <w:rStyle w:val="Hyperlink"/>
            <w:rFonts w:ascii="Times New Roman" w:hAnsi="Times New Roman" w:cs="Times New Roman"/>
            <w:sz w:val="27"/>
            <w:szCs w:val="27"/>
          </w:rPr>
          <w:t>главой 30</w:t>
        </w:r>
      </w:hyperlink>
      <w:r w:rsidRPr="007D60D6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9" w:history="1">
        <w:r w:rsidRPr="007D60D6">
          <w:rPr>
            <w:rStyle w:val="Hyperlink"/>
            <w:rFonts w:ascii="Times New Roman" w:hAnsi="Times New Roman" w:cs="Times New Roman"/>
            <w:sz w:val="27"/>
            <w:szCs w:val="27"/>
          </w:rPr>
          <w:t>отсрочено либо рассрочено</w:t>
        </w:r>
      </w:hyperlink>
      <w:r w:rsidRPr="007D60D6">
        <w:rPr>
          <w:rFonts w:ascii="Times New Roman" w:hAnsi="Times New Roman" w:cs="Times New Roman"/>
          <w:sz w:val="27"/>
          <w:szCs w:val="27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приему платежей физических лиц, или 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C174F0" w:rsidRPr="007D60D6" w:rsidP="00C1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рест на срок до пятнадцати суток, либо обязательные работы на срок до пятидесяти часов.</w:t>
      </w:r>
    </w:p>
    <w:p w:rsidR="00C174F0" w:rsidRPr="007D60D6" w:rsidP="00C1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7D60D6" w:rsidR="00F6369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7D60D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его копии.</w:t>
      </w:r>
    </w:p>
    <w:p w:rsidR="00C174F0" w:rsidRPr="007D60D6" w:rsidP="00C174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74F0" w:rsidRPr="007D60D6" w:rsidP="00C17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</w:t>
      </w:r>
      <w:r w:rsidRPr="007D60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Ю.Г. Белова</w:t>
      </w:r>
    </w:p>
    <w:p w:rsidR="007C5C82" w:rsidRPr="007D60D6" w:rsidP="00C1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Sect="0038064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8E"/>
    <w:rsid w:val="0005144B"/>
    <w:rsid w:val="0005158E"/>
    <w:rsid w:val="00077452"/>
    <w:rsid w:val="00171154"/>
    <w:rsid w:val="001A2CD6"/>
    <w:rsid w:val="00211879"/>
    <w:rsid w:val="00214B24"/>
    <w:rsid w:val="00245CDE"/>
    <w:rsid w:val="00260CB3"/>
    <w:rsid w:val="002A1DC2"/>
    <w:rsid w:val="00302304"/>
    <w:rsid w:val="00324885"/>
    <w:rsid w:val="00335DB8"/>
    <w:rsid w:val="0036759B"/>
    <w:rsid w:val="00374AD4"/>
    <w:rsid w:val="00380647"/>
    <w:rsid w:val="003B5B27"/>
    <w:rsid w:val="003D6C7C"/>
    <w:rsid w:val="003D7EF6"/>
    <w:rsid w:val="003F2B8E"/>
    <w:rsid w:val="00436E37"/>
    <w:rsid w:val="0046488E"/>
    <w:rsid w:val="004B57FB"/>
    <w:rsid w:val="004C4CA6"/>
    <w:rsid w:val="004F3D2E"/>
    <w:rsid w:val="00554F0C"/>
    <w:rsid w:val="00564A1D"/>
    <w:rsid w:val="005C0952"/>
    <w:rsid w:val="005E226F"/>
    <w:rsid w:val="00602AB7"/>
    <w:rsid w:val="00625634"/>
    <w:rsid w:val="00647D20"/>
    <w:rsid w:val="0065490B"/>
    <w:rsid w:val="00665C7B"/>
    <w:rsid w:val="006824D2"/>
    <w:rsid w:val="00693205"/>
    <w:rsid w:val="006C32B4"/>
    <w:rsid w:val="00700181"/>
    <w:rsid w:val="007C5A5F"/>
    <w:rsid w:val="007C5B5B"/>
    <w:rsid w:val="007C5C82"/>
    <w:rsid w:val="007D03C0"/>
    <w:rsid w:val="007D60D6"/>
    <w:rsid w:val="008359BA"/>
    <w:rsid w:val="00850D84"/>
    <w:rsid w:val="008750CE"/>
    <w:rsid w:val="0092452A"/>
    <w:rsid w:val="00942CEC"/>
    <w:rsid w:val="00985843"/>
    <w:rsid w:val="009D1711"/>
    <w:rsid w:val="009D452D"/>
    <w:rsid w:val="00A118DE"/>
    <w:rsid w:val="00A4261A"/>
    <w:rsid w:val="00A54177"/>
    <w:rsid w:val="00A70527"/>
    <w:rsid w:val="00A84783"/>
    <w:rsid w:val="00AD7401"/>
    <w:rsid w:val="00B06739"/>
    <w:rsid w:val="00B143D4"/>
    <w:rsid w:val="00B17E4B"/>
    <w:rsid w:val="00B842B2"/>
    <w:rsid w:val="00BE53EC"/>
    <w:rsid w:val="00BE5E6D"/>
    <w:rsid w:val="00C04CF2"/>
    <w:rsid w:val="00C174F0"/>
    <w:rsid w:val="00C53A38"/>
    <w:rsid w:val="00C66C8B"/>
    <w:rsid w:val="00CE0677"/>
    <w:rsid w:val="00D74D27"/>
    <w:rsid w:val="00DE77E0"/>
    <w:rsid w:val="00E176C6"/>
    <w:rsid w:val="00E956E5"/>
    <w:rsid w:val="00EB415E"/>
    <w:rsid w:val="00EF0755"/>
    <w:rsid w:val="00F34524"/>
    <w:rsid w:val="00F44075"/>
    <w:rsid w:val="00F56413"/>
    <w:rsid w:val="00F63699"/>
    <w:rsid w:val="00FE1AE7"/>
    <w:rsid w:val="00FF2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C82"/>
    <w:pPr>
      <w:spacing w:after="0" w:line="240" w:lineRule="auto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7C5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5C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6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semiHidden/>
    <w:unhideWhenUsed/>
    <w:rsid w:val="002A1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2A1D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D03C0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7D03C0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7D0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7D03C0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7D03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7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8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9" Type="http://schemas.openxmlformats.org/officeDocument/2006/relationships/hyperlink" Target="consultantplus://offline/ref=166E3F3B237EE3EF50EE53DB683C2C145DD4A399A85B55E46029BB037638D1E85DFA33E24D5CA71D4C2AC0EA7BC8B1139BD5B894E14D6F88o9k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