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№5-55-11/2023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91MS0055-01-2023-000005-27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 января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Style w:val="cat-UserDefinedgrp-26rplc-7"/>
          <w:rFonts w:ascii="Times New Roman" w:eastAsia="Times New Roman" w:hAnsi="Times New Roman" w:cs="Times New Roman"/>
          <w:sz w:val="26"/>
          <w:szCs w:val="26"/>
        </w:rPr>
        <w:t>мирончук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изъято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несвоевременно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установленный законодательством о налогах и сборах срок декларацию по налогу </w:t>
      </w:r>
      <w:r>
        <w:rPr>
          <w:rFonts w:ascii="Times New Roman" w:eastAsia="Times New Roman" w:hAnsi="Times New Roman" w:cs="Times New Roman"/>
          <w:sz w:val="26"/>
          <w:szCs w:val="26"/>
        </w:rPr>
        <w:t>на имущество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2021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первичная налоговая декларация по налогу на имущество организации за 2021 год предоставлена по телекоммуникационным каналам связи с нарушением сроков представления -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рег.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1510540922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которой не позднее 30.03.2022.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>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</w:t>
      </w:r>
      <w:r>
        <w:rPr>
          <w:rFonts w:ascii="Times New Roman" w:eastAsia="Times New Roman" w:hAnsi="Times New Roman" w:cs="Times New Roman"/>
          <w:sz w:val="26"/>
          <w:szCs w:val="26"/>
        </w:rPr>
        <w:t>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надлежащим образом.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названным пунктом, налоговые расчеты по авансовым платежам по налогу и налоговую декларацию по налогу.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3 вышеназванной статьи,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«НИВА-АГРО»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>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подтверждается совокупностью собранных по делу доказательств,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91062235600036500001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.2022г.;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«НИВА-АГРО»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129 от 14.12.2022; копией приказа №2 от 26.09.</w:t>
      </w:r>
      <w:r>
        <w:rPr>
          <w:rFonts w:ascii="Times New Roman" w:eastAsia="Times New Roman" w:hAnsi="Times New Roman" w:cs="Times New Roman"/>
          <w:sz w:val="26"/>
          <w:szCs w:val="26"/>
        </w:rPr>
        <w:t>2014 о назначении главного бухгалтера;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копия должностной инструкции;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.2022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15863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налоговой проверки № </w:t>
      </w:r>
      <w:r>
        <w:rPr>
          <w:rFonts w:ascii="Times New Roman" w:eastAsia="Times New Roman" w:hAnsi="Times New Roman" w:cs="Times New Roman"/>
          <w:sz w:val="26"/>
          <w:szCs w:val="26"/>
        </w:rPr>
        <w:t>2706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.2022; квитанцией о приеме налоговой декларации (расчета)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22.06.2022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>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ст.15.5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>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ст.15.5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>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ст.15.5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налогу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имущество организаций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2021 </w:t>
      </w:r>
      <w:r>
        <w:rPr>
          <w:rFonts w:ascii="Times New Roman" w:eastAsia="Times New Roman" w:hAnsi="Times New Roman" w:cs="Times New Roman"/>
          <w:sz w:val="26"/>
          <w:szCs w:val="26"/>
        </w:rPr>
        <w:t>год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>.А.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4.2,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и руководствуясь ст. ст. 15.5,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Style w:val="cat-UserDefinedgrp-28rplc-37"/>
          <w:rFonts w:ascii="Times New Roman" w:eastAsia="Times New Roman" w:hAnsi="Times New Roman" w:cs="Times New Roman"/>
          <w:sz w:val="26"/>
          <w:szCs w:val="26"/>
        </w:rPr>
        <w:t>мирончук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40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ст.15.5 КоАП РФ, и назначить ей административное наказание в виде предупреждения.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160" w:line="254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UserDefinedgrp-29rplc-40">
    <w:name w:val="cat-UserDefined grp-2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