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0025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пгт.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6rplc-8"/>
          <w:rFonts w:ascii="Times New Roman" w:eastAsia="Times New Roman" w:hAnsi="Times New Roman" w:cs="Times New Roman"/>
          <w:b/>
          <w:bCs/>
        </w:rPr>
        <w:t>Ибрагимова Ю.Б. данные о личности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Ибрагимов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– </w:t>
      </w:r>
      <w:r>
        <w:rPr>
          <w:rStyle w:val="cat-UserDefinedgrp-37rplc-17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номер </w:t>
      </w:r>
      <w:r>
        <w:rPr>
          <w:rStyle w:val="cat-UserDefinedgrp-38rplc-19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9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2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номер </w:t>
      </w:r>
      <w:r>
        <w:rPr>
          <w:rStyle w:val="cat-UserDefinedgrp-40rplc-2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Ибрагимову Ю.Б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Ибрагимов Ю.Б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</w:t>
      </w:r>
      <w:r>
        <w:rPr>
          <w:rFonts w:ascii="Times New Roman" w:eastAsia="Times New Roman" w:hAnsi="Times New Roman" w:cs="Times New Roman"/>
        </w:rPr>
        <w:t xml:space="preserve">суду пояснил, что алкогольную продукцию выпил накануне вечером, поскольку был праздник, освидетельствование на месте прошел, алкогольное опьянение не было установлено, от дальнейшего освидетельствования отказался, так как </w:t>
      </w:r>
      <w:r>
        <w:rPr>
          <w:rFonts w:ascii="Times New Roman" w:eastAsia="Times New Roman" w:hAnsi="Times New Roman" w:cs="Times New Roman"/>
        </w:rPr>
        <w:t xml:space="preserve">не понимал процедуры освидетельствования, ранее никогда не привлекался по такой статье, </w:t>
      </w:r>
      <w:r>
        <w:rPr>
          <w:rFonts w:ascii="Times New Roman" w:eastAsia="Times New Roman" w:hAnsi="Times New Roman" w:cs="Times New Roman"/>
        </w:rPr>
        <w:t>инспектор ему объяснил, что говорить, он так и повторил</w:t>
      </w:r>
      <w:r>
        <w:rPr>
          <w:rFonts w:ascii="Times New Roman" w:eastAsia="Times New Roman" w:hAnsi="Times New Roman" w:cs="Times New Roman"/>
        </w:rPr>
        <w:t xml:space="preserve">, копии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об 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ему не вручали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Ибрагимова Ю.Б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231831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09.01.2024 года в 12:37 часов</w:t>
      </w:r>
      <w:r>
        <w:rPr>
          <w:rFonts w:ascii="Times New Roman" w:eastAsia="Times New Roman" w:hAnsi="Times New Roman" w:cs="Times New Roman"/>
        </w:rPr>
        <w:t xml:space="preserve">, водитель Ибрагимов Ю.Б.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 xml:space="preserve">запах алкоголя изо рта)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– ВАЗ 2109,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номер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>675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</w:rPr>
        <w:t xml:space="preserve">82, </w:t>
      </w:r>
      <w:r>
        <w:rPr>
          <w:rFonts w:ascii="Times New Roman" w:eastAsia="Times New Roman" w:hAnsi="Times New Roman" w:cs="Times New Roman"/>
        </w:rPr>
        <w:t xml:space="preserve">находясь по адресу: Республика Крым, Красногвардейский р-н,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Красногвардейское, ул. 20 лет Октября, д. 2</w:t>
      </w:r>
      <w:r>
        <w:rPr>
          <w:rFonts w:ascii="Times New Roman" w:eastAsia="Times New Roman" w:hAnsi="Times New Roman" w:cs="Times New Roman"/>
        </w:rPr>
        <w:t xml:space="preserve">, в нарушение п.2.3.2 Правил дорожного движения не выполнил законного требования сотрудника полиции о </w:t>
      </w:r>
      <w:r>
        <w:rPr>
          <w:rFonts w:ascii="Times New Roman" w:eastAsia="Times New Roman" w:hAnsi="Times New Roman" w:cs="Times New Roman"/>
        </w:rPr>
        <w:t>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Ибрагимовым Ю.Б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аконного требования о прохождении медицинского освидетельствования на состояние опьянения подтвержден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231831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г.;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протоколом 82 ОТ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60142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актом освидетельствования 82 АО 03</w:t>
      </w:r>
      <w:r>
        <w:rPr>
          <w:rFonts w:ascii="Times New Roman" w:eastAsia="Times New Roman" w:hAnsi="Times New Roman" w:cs="Times New Roman"/>
        </w:rPr>
        <w:t>5103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согласно которому, при наличии признаков опьянения в виде запаха алкоголя изо рта, зафиксирован результат - 0,</w:t>
      </w:r>
      <w:r>
        <w:rPr>
          <w:rFonts w:ascii="Times New Roman" w:eastAsia="Times New Roman" w:hAnsi="Times New Roman" w:cs="Times New Roman"/>
        </w:rPr>
        <w:t>097</w:t>
      </w:r>
      <w:r>
        <w:rPr>
          <w:rFonts w:ascii="Times New Roman" w:eastAsia="Times New Roman" w:hAnsi="Times New Roman" w:cs="Times New Roman"/>
        </w:rPr>
        <w:t xml:space="preserve"> мг/л алкоголя в выдыхаемом воздухе, состояние алкогольного опьянения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установлено, с результатами освидетельствования </w:t>
      </w:r>
      <w:r>
        <w:rPr>
          <w:rFonts w:ascii="Times New Roman" w:eastAsia="Times New Roman" w:hAnsi="Times New Roman" w:cs="Times New Roman"/>
        </w:rPr>
        <w:t>Ибрагимов Ю.Б.</w:t>
      </w:r>
      <w:r>
        <w:rPr>
          <w:rFonts w:ascii="Times New Roman" w:eastAsia="Times New Roman" w:hAnsi="Times New Roman" w:cs="Times New Roman"/>
        </w:rPr>
        <w:t xml:space="preserve"> согласился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тестом от 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 с результатом - 0,</w:t>
      </w:r>
      <w:r>
        <w:rPr>
          <w:rFonts w:ascii="Times New Roman" w:eastAsia="Times New Roman" w:hAnsi="Times New Roman" w:cs="Times New Roman"/>
        </w:rPr>
        <w:t>097</w:t>
      </w:r>
      <w:r>
        <w:rPr>
          <w:rFonts w:ascii="Times New Roman" w:eastAsia="Times New Roman" w:hAnsi="Times New Roman" w:cs="Times New Roman"/>
        </w:rPr>
        <w:t xml:space="preserve"> мг/л;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 направлении на медицинское освидетельствование на состояние опьянения серии 82 МО № </w:t>
      </w:r>
      <w:r>
        <w:rPr>
          <w:rFonts w:ascii="Times New Roman" w:eastAsia="Times New Roman" w:hAnsi="Times New Roman" w:cs="Times New Roman"/>
        </w:rPr>
        <w:t>016883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 из которого следует, что</w:t>
      </w:r>
      <w:r>
        <w:rPr>
          <w:rFonts w:ascii="Times New Roman" w:eastAsia="Times New Roman" w:hAnsi="Times New Roman" w:cs="Times New Roman"/>
        </w:rPr>
        <w:t xml:space="preserve"> в соответствующей графе протокола указано - пройти медицинское освидетельствование «отказываюсь»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карточкой административного правонарушения,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отношении Ибрагимова Ю.Б.;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справкой ИАЗ ОСБ ДПС ГИБДД МВД по РК от 10.01.2024, из которой следует, что Ибрагимов Ю.Б. ранее привлекался к ответственности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ч.2 ст.12.26 КоАП РФ;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копией постановления Красногвардейского районного суда Республики Крым от 23.06.2015</w:t>
      </w:r>
      <w:r>
        <w:rPr>
          <w:rFonts w:ascii="Times New Roman" w:eastAsia="Times New Roman" w:hAnsi="Times New Roman" w:cs="Times New Roman"/>
        </w:rPr>
        <w:t>, о привлечении Ибрагимова Ю.Б. к административной ответственности по ч.2 ст.12.26 КоАП РФ, распечатанной с официального сайта Красногвардейского районного суда Республики Крым,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поиском ТС Госавтоинспекции МВД России,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которой зафиксировано, как </w:t>
      </w:r>
      <w:r>
        <w:rPr>
          <w:rFonts w:ascii="Times New Roman" w:eastAsia="Times New Roman" w:hAnsi="Times New Roman" w:cs="Times New Roman"/>
        </w:rPr>
        <w:t>Ибрагимов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Ю.Б. </w:t>
      </w:r>
      <w:r>
        <w:rPr>
          <w:rFonts w:ascii="Times New Roman" w:eastAsia="Times New Roman" w:hAnsi="Times New Roman" w:cs="Times New Roman"/>
        </w:rPr>
        <w:t xml:space="preserve">предлагается пройти медицинское освидетельствование на состояние опьянения, на что </w:t>
      </w:r>
      <w:r>
        <w:rPr>
          <w:rFonts w:ascii="Times New Roman" w:eastAsia="Times New Roman" w:hAnsi="Times New Roman" w:cs="Times New Roman"/>
        </w:rPr>
        <w:t xml:space="preserve">Ибрагимов Ю.Б.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отвечает – «</w:t>
      </w:r>
      <w:r>
        <w:rPr>
          <w:rFonts w:ascii="Times New Roman" w:eastAsia="Times New Roman" w:hAnsi="Times New Roman" w:cs="Times New Roman"/>
        </w:rPr>
        <w:t>Нет, не поеду»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</w:rPr>
        <w:t>исследованной видеозаписи</w:t>
      </w:r>
      <w:r>
        <w:rPr>
          <w:rFonts w:ascii="Times New Roman" w:eastAsia="Times New Roman" w:hAnsi="Times New Roman" w:cs="Times New Roman"/>
        </w:rPr>
        <w:t xml:space="preserve">, у </w:t>
      </w:r>
      <w:r>
        <w:rPr>
          <w:rFonts w:ascii="Times New Roman" w:eastAsia="Times New Roman" w:hAnsi="Times New Roman" w:cs="Times New Roman"/>
        </w:rPr>
        <w:t>Ибрагимова Ю.Б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016883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основанием для направления на медицинское освидетельствование, </w:t>
      </w:r>
      <w:r>
        <w:rPr>
          <w:rFonts w:ascii="Times New Roman" w:eastAsia="Times New Roman" w:hAnsi="Times New Roman" w:cs="Times New Roman"/>
        </w:rPr>
        <w:t xml:space="preserve">явилось, </w:t>
      </w:r>
      <w:r>
        <w:rPr>
          <w:rFonts w:ascii="Times New Roman" w:eastAsia="Times New Roman" w:hAnsi="Times New Roman" w:cs="Times New Roman"/>
        </w:rPr>
        <w:t>наличие достаточных оснований полагать, что водитель транспортного средства находиться в состоянии опьянения, и отрицательном результате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Ибрагимов Ю.Б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медицинского освидетельствования на состояние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Ибрагимова Ю.Б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привлекаемого лица,</w:t>
      </w:r>
      <w:r>
        <w:rPr>
          <w:rFonts w:ascii="Times New Roman" w:eastAsia="Times New Roman" w:hAnsi="Times New Roman" w:cs="Times New Roman"/>
        </w:rPr>
        <w:t xml:space="preserve"> относительно того, что ему не вручался протокол об административном правонарушении, судом не принимаются, поскольку опровергаются исследованными материалами дела, в протоколе об административном правонарушении имеется подпись </w:t>
      </w:r>
      <w:r>
        <w:rPr>
          <w:rFonts w:ascii="Times New Roman" w:eastAsia="Times New Roman" w:hAnsi="Times New Roman" w:cs="Times New Roman"/>
        </w:rPr>
        <w:t xml:space="preserve">Ибрагимова Ю.Б. </w:t>
      </w:r>
      <w:r>
        <w:rPr>
          <w:rFonts w:ascii="Times New Roman" w:eastAsia="Times New Roman" w:hAnsi="Times New Roman" w:cs="Times New Roman"/>
        </w:rPr>
        <w:t>о получении им копии протокола, достоверность подписи не оспаривается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не принимает доводы </w:t>
      </w:r>
      <w:r>
        <w:rPr>
          <w:rFonts w:ascii="Times New Roman" w:eastAsia="Times New Roman" w:hAnsi="Times New Roman" w:cs="Times New Roman"/>
        </w:rPr>
        <w:t>Ибрагимова 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относительно того, что именно сотрудник полиции указал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, как отвечать на вопросы и </w:t>
      </w:r>
      <w:r>
        <w:rPr>
          <w:rFonts w:ascii="Times New Roman" w:eastAsia="Times New Roman" w:hAnsi="Times New Roman" w:cs="Times New Roman"/>
        </w:rPr>
        <w:t>что говорить</w:t>
      </w:r>
      <w:r>
        <w:rPr>
          <w:rFonts w:ascii="Times New Roman" w:eastAsia="Times New Roman" w:hAnsi="Times New Roman" w:cs="Times New Roman"/>
        </w:rPr>
        <w:t xml:space="preserve">, поскольку данные факты ничем не подтверждены, при этом, на видеозаписи </w:t>
      </w:r>
      <w:r>
        <w:rPr>
          <w:rFonts w:ascii="Times New Roman" w:eastAsia="Times New Roman" w:hAnsi="Times New Roman" w:cs="Times New Roman"/>
        </w:rPr>
        <w:t>Ибрагимов 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отказывается </w:t>
      </w:r>
      <w:r>
        <w:rPr>
          <w:rFonts w:ascii="Times New Roman" w:eastAsia="Times New Roman" w:hAnsi="Times New Roman" w:cs="Times New Roman"/>
        </w:rPr>
        <w:t xml:space="preserve">от прохождения </w:t>
      </w:r>
      <w:r>
        <w:rPr>
          <w:rFonts w:ascii="Times New Roman" w:eastAsia="Times New Roman" w:hAnsi="Times New Roman" w:cs="Times New Roman"/>
        </w:rPr>
        <w:t xml:space="preserve">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. Последствия отказа от прохождения медицинского освидетельствования ему были разъяснены инспектором ДПС, что подтверждается </w:t>
      </w:r>
      <w:r>
        <w:rPr>
          <w:rFonts w:ascii="Times New Roman" w:eastAsia="Times New Roman" w:hAnsi="Times New Roman" w:cs="Times New Roman"/>
        </w:rPr>
        <w:t>распиской (л.д.7)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Остальные доводы, изложенные суду защитником </w:t>
      </w:r>
      <w:r>
        <w:rPr>
          <w:rFonts w:ascii="Times New Roman" w:eastAsia="Times New Roman" w:hAnsi="Times New Roman" w:cs="Times New Roman"/>
        </w:rPr>
        <w:t>Ибрагимовым 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рассмотрении дела, судом не принимаются во внимание, поскольку правового значения для квалификации действий по ч. 1 ст. 12.26 КоАП РФ не имеют, не исключают наличие в действиях </w:t>
      </w:r>
      <w:r>
        <w:rPr>
          <w:rFonts w:ascii="Times New Roman" w:eastAsia="Times New Roman" w:hAnsi="Times New Roman" w:cs="Times New Roman"/>
        </w:rPr>
        <w:t>Ибрагимова Ю.Б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состава вмененного правонарушения, и расцениваются судом как избранный способ защиты с целью избежать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Ибрагимова Ю.Б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Ибрагимова Ю.Б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Fonts w:ascii="Times New Roman" w:eastAsia="Times New Roman" w:hAnsi="Times New Roman" w:cs="Times New Roman"/>
        </w:rPr>
        <w:t>Ибрагимова Ю.Б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Ибрагимов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Ю.Б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том числе последствия привлечения лица к административной ответственности по ч.1 ст.12.26 КоАП </w:t>
      </w:r>
      <w:r>
        <w:rPr>
          <w:rFonts w:ascii="Times New Roman" w:eastAsia="Times New Roman" w:hAnsi="Times New Roman" w:cs="Times New Roman"/>
        </w:rPr>
        <w:t>РФ</w:t>
      </w:r>
      <w:r>
        <w:rPr>
          <w:rFonts w:ascii="Times New Roman" w:eastAsia="Times New Roman" w:hAnsi="Times New Roman" w:cs="Times New Roman"/>
        </w:rPr>
        <w:t xml:space="preserve"> о чем имеется расписка в материалах дела (л.д.7), в связи с чем доводы </w:t>
      </w:r>
      <w:r>
        <w:rPr>
          <w:rFonts w:ascii="Times New Roman" w:eastAsia="Times New Roman" w:hAnsi="Times New Roman" w:cs="Times New Roman"/>
        </w:rPr>
        <w:t xml:space="preserve">Ибрагимова Ю.Б. </w:t>
      </w:r>
      <w:r>
        <w:rPr>
          <w:rFonts w:ascii="Times New Roman" w:eastAsia="Times New Roman" w:hAnsi="Times New Roman" w:cs="Times New Roman"/>
        </w:rPr>
        <w:t xml:space="preserve">в данной части, являются не обоснованными.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составлении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</w:rPr>
        <w:t xml:space="preserve">Ибрагимов Ю.Б. </w:t>
      </w:r>
      <w:r>
        <w:rPr>
          <w:rFonts w:ascii="Times New Roman" w:eastAsia="Times New Roman" w:hAnsi="Times New Roman" w:cs="Times New Roman"/>
        </w:rPr>
        <w:t xml:space="preserve">каких-либо замечаний не отразил. При этом </w:t>
      </w:r>
      <w:r>
        <w:rPr>
          <w:rFonts w:ascii="Times New Roman" w:eastAsia="Times New Roman" w:hAnsi="Times New Roman" w:cs="Times New Roman"/>
        </w:rPr>
        <w:t xml:space="preserve">Ибрагимова Ю.Б. </w:t>
      </w:r>
      <w:r>
        <w:rPr>
          <w:rFonts w:ascii="Times New Roman" w:eastAsia="Times New Roman" w:hAnsi="Times New Roman" w:cs="Times New Roman"/>
        </w:rPr>
        <w:t>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таковых, однако, данным правом не воспользовался.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Ибрагимова Ю.Б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Ибрагимова Ю.Б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Ибрагимовым Ю.Б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Ибрагимова Ю.Б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</w:t>
      </w:r>
      <w:r>
        <w:rPr>
          <w:rFonts w:ascii="Times New Roman" w:eastAsia="Times New Roman" w:hAnsi="Times New Roman" w:cs="Times New Roman"/>
        </w:rPr>
        <w:t xml:space="preserve">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41rplc-77"/>
          <w:rFonts w:ascii="Times New Roman" w:eastAsia="Times New Roman" w:hAnsi="Times New Roman" w:cs="Times New Roman"/>
          <w:b/>
          <w:bCs/>
        </w:rPr>
        <w:t>Ибрагимова Ю.Б. 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2rplc-8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пгт.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</w:t>
      </w:r>
      <w:r>
        <w:rPr>
          <w:rFonts w:ascii="Times New Roman" w:eastAsia="Times New Roman" w:hAnsi="Times New Roman" w:cs="Times New Roman"/>
        </w:rPr>
        <w:t>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41rplc-77">
    <w:name w:val="cat-UserDefined grp-41 rplc-77"/>
    <w:basedOn w:val="DefaultParagraphFont"/>
  </w:style>
  <w:style w:type="character" w:customStyle="1" w:styleId="cat-UserDefinedgrp-42rplc-80">
    <w:name w:val="cat-UserDefined grp-42 rplc-8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