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5-55-19/2023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0055-01-2023-000023-70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января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правонарушении, предусмотренном ч.3 ст.19.24 КоАП РФ,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7"/>
          <w:rFonts w:ascii="Times New Roman" w:eastAsia="Times New Roman" w:hAnsi="Times New Roman" w:cs="Times New Roman"/>
          <w:b/>
          <w:bCs/>
          <w:sz w:val="28"/>
          <w:szCs w:val="28"/>
        </w:rPr>
        <w:t>Тимощука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Тимощук А.Н.,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времени с 09 часов 00 минут до 18 часов 00 минут,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Красногвардейским районным судом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2а-501/2021 от 02</w:t>
      </w:r>
      <w:r>
        <w:rPr>
          <w:rFonts w:ascii="Times New Roman" w:eastAsia="Times New Roman" w:hAnsi="Times New Roman" w:cs="Times New Roman"/>
          <w:sz w:val="28"/>
          <w:szCs w:val="28"/>
        </w:rPr>
        <w:t>.03.2021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дополнены ранее установленные административные ограничения, в частности,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являться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органы внутренних дел по месту жительства 4 (четыре)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утвержденного графика от 18.03.2021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ФЗ-64 от 06.04.2011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Тимощук А.Н. свою вину по указанным фактам </w:t>
      </w:r>
      <w:r>
        <w:rPr>
          <w:rFonts w:ascii="Times New Roman" w:eastAsia="Times New Roman" w:hAnsi="Times New Roman" w:cs="Times New Roman"/>
          <w:sz w:val="28"/>
          <w:szCs w:val="28"/>
        </w:rPr>
        <w:t>признал, с обстоятельствами, изложенными в протоколе,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не явился на регистрацию, </w:t>
      </w:r>
      <w:r>
        <w:rPr>
          <w:rFonts w:ascii="Times New Roman" w:eastAsia="Times New Roman" w:hAnsi="Times New Roman" w:cs="Times New Roman"/>
          <w:sz w:val="28"/>
          <w:szCs w:val="28"/>
        </w:rPr>
        <w:t>так как решил, что 02.01.2023 выходной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Тимощук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</w:t>
      </w:r>
      <w:r>
        <w:rPr>
          <w:rFonts w:ascii="Times New Roman" w:eastAsia="Times New Roman" w:hAnsi="Times New Roman" w:cs="Times New Roman"/>
          <w:sz w:val="28"/>
          <w:szCs w:val="28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обязанностей, предусмотренных настоящим Федеральным законом (ст.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надзор устанавливается для предупреждения совершения лицами, указанными в ст.3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решением Красногвардейским районным судом Республики Крым № 2а-501/2021 от 02.03.2021 года в отношении Тимощука А.Н. дополнены ранее установленные административные ограничения, в частности, являться для регистрации в органы внутренних дел по месту жительства 4 (четыре) раза в месяц.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период времени с 09 часов 00 минут до 18 часов 00 минут, не явился на регистрацию, чем нарушил ФЗ-64 от 06.04.2011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 Тимощуком А.Н. вмененного административного правонарушения 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034264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Железнодорожного районного суда г. Симферополя Республики Крым №2а-1178/2019 от 24.05.2019 года, копией решения Красногвардейского районного суда Республики Крым №2а-852/2020 от 22.06.2020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решения Красногвардейского районного суда Республики Крым №2а-501/2021 от 02.03.2021 года, копией решения Красногвардейского районного суда Республики Крым №2а-8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/2022 от 22.04.2022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решения Красногвардейского районного суда Республики Крым №2а-</w:t>
      </w:r>
      <w:r>
        <w:rPr>
          <w:rFonts w:ascii="Times New Roman" w:eastAsia="Times New Roman" w:hAnsi="Times New Roman" w:cs="Times New Roman"/>
          <w:sz w:val="28"/>
          <w:szCs w:val="28"/>
        </w:rPr>
        <w:t>1698</w:t>
      </w:r>
      <w:r>
        <w:rPr>
          <w:rFonts w:ascii="Times New Roman" w:eastAsia="Times New Roman" w:hAnsi="Times New Roman" w:cs="Times New Roman"/>
          <w:sz w:val="28"/>
          <w:szCs w:val="28"/>
        </w:rPr>
        <w:t>/2022 от 22.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.2022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графиком прибытия поднадзорного лица на регистрацию от 18.03.2021, регистрационным листом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лицу разъяснены.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Тимощука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ч.3 ст.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19.24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Тимощука А.Н.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Тимощука А.Н. квалифицированы по ч.3 ст.19.24 КоАП РФ, т.к. он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Тимощука А.Н.,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признает, признание вины.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признание вины, наличие обстоятельств, которые смягчают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ч.3 ст.19.24 КоАП РФ в виде обязательных работ.</w:t>
      </w:r>
    </w:p>
    <w:p>
      <w:pPr>
        <w:spacing w:before="0" w:after="20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52"/>
          <w:rFonts w:ascii="Times New Roman" w:eastAsia="Times New Roman" w:hAnsi="Times New Roman" w:cs="Times New Roman"/>
          <w:sz w:val="28"/>
          <w:szCs w:val="28"/>
        </w:rPr>
        <w:t>Тимощука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55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52">
    <w:name w:val="cat-UserDefined grp-31 rplc-52"/>
    <w:basedOn w:val="DefaultParagraphFont"/>
  </w:style>
  <w:style w:type="character" w:customStyle="1" w:styleId="cat-UserDefinedgrp-32rplc-55">
    <w:name w:val="cat-UserDefined grp-32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