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ackground w:color="ffffff">
    <v:background id="_x0000_s1025" filled="t" fillcolor="white"/>
  </w:background>
  <w:body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№5-55-</w:t>
      </w:r>
      <w:r>
        <w:rPr>
          <w:rFonts w:ascii="Times New Roman" w:eastAsia="Times New Roman" w:hAnsi="Times New Roman" w:cs="Times New Roman"/>
          <w:sz w:val="28"/>
          <w:szCs w:val="28"/>
        </w:rPr>
        <w:t>41</w:t>
      </w:r>
      <w:r>
        <w:rPr>
          <w:rFonts w:ascii="Times New Roman" w:eastAsia="Times New Roman" w:hAnsi="Times New Roman" w:cs="Times New Roman"/>
          <w:sz w:val="28"/>
          <w:szCs w:val="28"/>
        </w:rPr>
        <w:t>/201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февраля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пгт.Красногвардейское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№55 Красногвардейского судебного района Республики Крым </w:t>
      </w:r>
      <w:r>
        <w:rPr>
          <w:rStyle w:val="cat-FIOgrp-10rplc-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дело об административном правонарушении, предусмотренном ст.1</w:t>
      </w:r>
      <w:r>
        <w:rPr>
          <w:rFonts w:ascii="Times New Roman" w:eastAsia="Times New Roman" w:hAnsi="Times New Roman" w:cs="Times New Roman"/>
          <w:sz w:val="28"/>
          <w:szCs w:val="28"/>
        </w:rPr>
        <w:t>7.8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в отношении </w:t>
      </w:r>
      <w:r>
        <w:rPr>
          <w:rStyle w:val="cat-FIOgrp-11rplc-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22rplc-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16rplc-6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Style w:val="cat-Addressgrp-2rplc-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проживающе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3rplc-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Style w:val="cat-FIOgrp-12rplc-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воспрепятствовал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законной деятельности должностного лица органа, уполномоченного на осуществление функций по принудительному исполнению исполнительных документов, находящегося при исполнении служебных </w: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</w:rPr>
        <w:instrText xml:space="preserve"> HYPERLINK "consultantplus://offline/ref=EEB32F1F2DD7AA0D48C1F89C93D8F49815DF6BB8B3463DB401589D015B2BB56B462B7C6C10B1F500ZD56K" </w:instrTex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обязанностей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а именно </w:t>
      </w:r>
      <w:r>
        <w:rPr>
          <w:rFonts w:ascii="Times New Roman" w:eastAsia="Times New Roman" w:hAnsi="Times New Roman" w:cs="Times New Roman"/>
          <w:sz w:val="28"/>
          <w:szCs w:val="28"/>
        </w:rPr>
        <w:t>04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.201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</w:rPr>
        <w:t>40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минут </w:t>
      </w:r>
      <w:r>
        <w:rPr>
          <w:rStyle w:val="cat-FIOgrp-12rplc-1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находясь по адресу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3rplc-1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являясь должником по исполнительному производству №</w:t>
      </w:r>
      <w:r>
        <w:rPr>
          <w:rFonts w:ascii="Times New Roman" w:eastAsia="Times New Roman" w:hAnsi="Times New Roman" w:cs="Times New Roman"/>
          <w:sz w:val="28"/>
          <w:szCs w:val="28"/>
        </w:rPr>
        <w:t>7744</w:t>
      </w:r>
      <w:r>
        <w:rPr>
          <w:rFonts w:ascii="Times New Roman" w:eastAsia="Times New Roman" w:hAnsi="Times New Roman" w:cs="Times New Roman"/>
          <w:sz w:val="28"/>
          <w:szCs w:val="28"/>
        </w:rPr>
        <w:t>/1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7014</w:t>
      </w:r>
      <w:r>
        <w:rPr>
          <w:rFonts w:ascii="Times New Roman" w:eastAsia="Times New Roman" w:hAnsi="Times New Roman" w:cs="Times New Roman"/>
          <w:sz w:val="28"/>
          <w:szCs w:val="28"/>
        </w:rPr>
        <w:t>-ИП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отказал</w:t>
      </w:r>
      <w:r>
        <w:rPr>
          <w:rFonts w:ascii="Times New Roman" w:eastAsia="Times New Roman" w:hAnsi="Times New Roman" w:cs="Times New Roman"/>
          <w:sz w:val="28"/>
          <w:szCs w:val="28"/>
        </w:rPr>
        <w:t>ась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пускать судебного пристава–исполнителя и судебного пристава по </w:t>
      </w:r>
      <w:r>
        <w:rPr>
          <w:rFonts w:ascii="Times New Roman" w:eastAsia="Times New Roman" w:hAnsi="Times New Roman" w:cs="Times New Roman"/>
          <w:sz w:val="28"/>
          <w:szCs w:val="28"/>
        </w:rPr>
        <w:t>ОУПРС для проверки имущественного положения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составления акта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описи и ареста имущества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рассмотрение дела </w:t>
      </w:r>
      <w:r>
        <w:rPr>
          <w:rStyle w:val="cat-FIOgrp-12rplc-1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явил</w:t>
      </w:r>
      <w:r>
        <w:rPr>
          <w:rFonts w:ascii="Times New Roman" w:eastAsia="Times New Roman" w:hAnsi="Times New Roman" w:cs="Times New Roman"/>
          <w:sz w:val="28"/>
          <w:szCs w:val="28"/>
        </w:rPr>
        <w:t>ась</w:t>
      </w:r>
      <w:r>
        <w:rPr>
          <w:rFonts w:ascii="Times New Roman" w:eastAsia="Times New Roman" w:hAnsi="Times New Roman" w:cs="Times New Roman"/>
          <w:sz w:val="28"/>
          <w:szCs w:val="28"/>
        </w:rPr>
        <w:t>, извещен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судом надлежащим образом. Как следует из отчета об отслеживании отправлений, направленная судебная повестка вручена адресату. Ходатайств об отложении рассмотрения дела мировому судье не поступало.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 2 ст. 25.1 КоАП РФ в случаях, если имеются данные о надлежащем извещении лица о месте и времени рассмотрения дела, если от лица не поступило ходатайство об отложении рассмотрения дела либо если такое ходатайство оставлено без удовлетворения, дело может быть рассмотрено в отсутствие лица, в отношении которого ведется производство по делу об административном правонарушении.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связи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изложенным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судья признает причины неявки </w:t>
      </w:r>
      <w:r>
        <w:rPr>
          <w:rStyle w:val="cat-FIOgrp-12rplc-1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неуважительными и полагает возможным рассмотреть данное дело в ее отсутствие. Явка лица, в отношении которого ведется производство об административном правонарушении, не признана судом обязательной. Данные, содержащиеся в протоколе об административном правонарушении и материалах к нему, являются достаточными для рассмотрения дела об административном правонарушении по существу.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Судья,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исследовав в совокупности материалы дела об административном правонарушении,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материалы исполнительного производства,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приходит к </w:t>
      </w:r>
      <w:r>
        <w:rPr>
          <w:rFonts w:ascii="Times New Roman" w:eastAsia="Times New Roman" w:hAnsi="Times New Roman" w:cs="Times New Roman"/>
          <w:sz w:val="28"/>
          <w:szCs w:val="28"/>
        </w:rPr>
        <w:t>следующему.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Административная ответственность по </w: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</w:rPr>
        <w:instrText xml:space="preserve"> HYPERLINK "consultantplus://offline/ref=673A74AC57C75ABC8ECE04466306768149696051E09B87FA6CC93FDCD57CAD8477C3BA9AF635h95EG" </w:instrTex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статье 17.8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наступает за </w:t>
      </w:r>
      <w:r>
        <w:rPr>
          <w:rFonts w:ascii="Times New Roman" w:eastAsia="Times New Roman" w:hAnsi="Times New Roman" w:cs="Times New Roman"/>
          <w:sz w:val="28"/>
          <w:szCs w:val="28"/>
        </w:rPr>
        <w:t>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обязанностей.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</w:rPr>
        <w:instrText xml:space="preserve"> HYPERLINK "consultantplus://offline/ref=673A74AC57C75ABC8ECE04466306768149696355E29C87FA6CC93FDCD57CAD8477C3BA9DF23597DCh054G" </w:instrTex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части 1 статьи 12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Федерального закона N 118-ФЗ от 21 июля 1997 "О судебных приставах", в процессе принудительного исполнения судебных актов и актов других органов, предусмотренных федеральным </w: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</w:rPr>
        <w:instrText xml:space="preserve"> HYPERLINK "consultantplus://offline/ref=673A74AC57C75ABC8ECE04466306768149696257E79687FA6CC93FDCD5h75CG" </w:instrTex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законом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исполнительном производстве, судебный пристав-исполнитель принимает меры по своевременному, полному и правильному исполнению исполнительных документов.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силу </w: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</w:rPr>
        <w:instrText xml:space="preserve"> HYPERLINK "consultantplus://offline/ref=673A74AC57C75ABC8ECE04466306768149696355E29C87FA6CC93FDCD57CAD8477C3BA9DF23594D5h056G" </w:instrTex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части 1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</w:rPr>
        <w:instrText xml:space="preserve"> HYPERLINK "consultantplus://offline/ref=673A74AC57C75ABC8ECE04466306768149696355E29C87FA6CC93FDCD57CAD8477C3BA9DF23594D5h055G" </w:instrTex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части 4 статьи 14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Федерального закона N 118-ФЗ от 21 июля 1997 "О судебных приставах", законные требования судебного пристава подлежат выполнению всеми органами, организациями, должностными лицами и гражданами на территории Российской Федерации, а их невыполнение, а также действия, препятствующие исполнению служебных обязанностей судебным приставом, влекут ответственность, установленную законодательством Российской Федерации.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ходе рассмотрения дела судом установлено, что </w:t>
      </w:r>
      <w:r>
        <w:rPr>
          <w:rStyle w:val="cat-FIOgrp-12rplc-1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2.201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</w:rPr>
        <w:t>40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минут, находясь по адресу: </w:t>
      </w:r>
      <w:r>
        <w:rPr>
          <w:rStyle w:val="cat-Addressgrp-3rplc-2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являясь должником по исполнительному производству №</w:t>
      </w:r>
      <w:r>
        <w:rPr>
          <w:rFonts w:ascii="Times New Roman" w:eastAsia="Times New Roman" w:hAnsi="Times New Roman" w:cs="Times New Roman"/>
          <w:sz w:val="28"/>
          <w:szCs w:val="28"/>
        </w:rPr>
        <w:t>7744/16/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7014</w:t>
      </w:r>
      <w:r>
        <w:rPr>
          <w:rFonts w:ascii="Times New Roman" w:eastAsia="Times New Roman" w:hAnsi="Times New Roman" w:cs="Times New Roman"/>
          <w:sz w:val="28"/>
          <w:szCs w:val="28"/>
        </w:rPr>
        <w:t>-ИП, отказал</w:t>
      </w:r>
      <w:r>
        <w:rPr>
          <w:rFonts w:ascii="Times New Roman" w:eastAsia="Times New Roman" w:hAnsi="Times New Roman" w:cs="Times New Roman"/>
          <w:sz w:val="28"/>
          <w:szCs w:val="28"/>
        </w:rPr>
        <w:t>ась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пускать судебного пристава–исполнителя и судебного пристава по ОУПРС для проверки имущественного положения и составления акта описи и ареста имущества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</w:t>
      </w:r>
      <w:r>
        <w:rPr>
          <w:rStyle w:val="cat-FIOgrp-12rplc-2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воспрепятствовал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законной деятельности должностного лица органа, уполномоченного на осуществление функций по принудительному исполнению исполнительных документов, находящегося при исполнении служебных </w: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</w:rPr>
        <w:instrText xml:space="preserve"> HYPERLINK "consultantplus://offline/ref=EEB32F1F2DD7AA0D48C1F89C93D8F49815DF6BB8B3463DB401589D015B2BB56B462B7C6C10B1F500ZD56K" </w:instrTex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обязанностей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2rplc-2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ответственность за которое предусмотрена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</w:rPr>
        <w:instrText xml:space="preserve"> HYPERLINK "http://home.garant.ru/" \l "/document/12125267/entry/15332" </w:instrTex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>7.8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КоАП РФ, подтверждается совокупностью </w:t>
      </w:r>
      <w:r>
        <w:rPr>
          <w:rFonts w:ascii="Times New Roman" w:eastAsia="Times New Roman" w:hAnsi="Times New Roman" w:cs="Times New Roman"/>
          <w:sz w:val="28"/>
          <w:szCs w:val="28"/>
        </w:rPr>
        <w:t>доказательств, а именно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актом обнаружения административного правонарушения, протоколом об административном правонарушении,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объяснениями </w:t>
      </w:r>
      <w:r>
        <w:rPr>
          <w:rStyle w:val="cat-FIOgrp-12rplc-2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 рапортом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пристава, постановлением 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возбуждении исполнительного производства, </w:t>
      </w:r>
      <w:r>
        <w:rPr>
          <w:rFonts w:ascii="Times New Roman" w:eastAsia="Times New Roman" w:hAnsi="Times New Roman" w:cs="Times New Roman"/>
          <w:sz w:val="28"/>
          <w:szCs w:val="28"/>
        </w:rPr>
        <w:t>копией исполнительного листа Красногвардейского районного суда, актом о совершении исполнительных действий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 об административном правонарушении составлен в соответствии со </w: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</w:rPr>
        <w:instrText xml:space="preserve"> HYPERLINK "consultantplus://offline/ref=3E94ABAF9D18BF72601A4E2ADA15DA5BC003B83D309BE5C1F4B1B1E98D72CB1536421C6C0B101E24pA35G" </w:instrTex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ст. 28.2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в нем отражены все сведения, необходимые для разрешения дела.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Представленные по делу доказательства являются допустимыми и достаточными для установления вины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2rplc-2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</w:rPr>
        <w:instrText xml:space="preserve"> HYPERLINK "consultantplus://offline/ref=3E94ABAF9D18BF72601A4E2ADA15DA5BC003B83D309BE5C1F4B1B1E98D72CB1536421C690810p13BG" </w:instrTex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17.8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судья полагает, что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Style w:val="cat-FIOgrp-12rplc-2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ст.</w:t>
      </w:r>
      <w:r>
        <w:rPr>
          <w:rFonts w:ascii="Times New Roman" w:eastAsia="Times New Roman" w:hAnsi="Times New Roman" w:cs="Times New Roman"/>
          <w:sz w:val="28"/>
          <w:szCs w:val="28"/>
        </w:rPr>
        <w:t>17.8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доказана и нашла свое подтверждение в ходе производства по делу об административном правонарушении.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Style w:val="cat-FIOgrp-12rplc-2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правильно квалифицированы по ст.1</w:t>
      </w:r>
      <w:r>
        <w:rPr>
          <w:rFonts w:ascii="Times New Roman" w:eastAsia="Times New Roman" w:hAnsi="Times New Roman" w:cs="Times New Roman"/>
          <w:sz w:val="28"/>
          <w:szCs w:val="28"/>
        </w:rPr>
        <w:t>7.8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смягчающих и (или) </w:t>
      </w:r>
      <w:r>
        <w:rPr>
          <w:rFonts w:ascii="Times New Roman" w:eastAsia="Times New Roman" w:hAnsi="Times New Roman" w:cs="Times New Roman"/>
          <w:sz w:val="28"/>
          <w:szCs w:val="28"/>
        </w:rPr>
        <w:t>отягчающих административную ответственность, мировым судьей не установлено.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делу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eastAsia="Times New Roman" w:hAnsi="Times New Roman" w:cs="Times New Roman"/>
          <w:sz w:val="28"/>
          <w:szCs w:val="28"/>
        </w:rPr>
        <w:t>изложенного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 руководствуясь ст. ст. </w:t>
      </w:r>
      <w:r>
        <w:rPr>
          <w:rFonts w:ascii="Times New Roman" w:eastAsia="Times New Roman" w:hAnsi="Times New Roman" w:cs="Times New Roman"/>
          <w:sz w:val="28"/>
          <w:szCs w:val="28"/>
        </w:rPr>
        <w:t>17.8</w:t>
      </w:r>
      <w:r>
        <w:rPr>
          <w:rFonts w:ascii="Times New Roman" w:eastAsia="Times New Roman" w:hAnsi="Times New Roman" w:cs="Times New Roman"/>
          <w:sz w:val="28"/>
          <w:szCs w:val="28"/>
        </w:rPr>
        <w:t>, 29.10 КоАП РФ, мировой судья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Style w:val="cat-FIOgrp-13rplc-2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ст.1</w:t>
      </w:r>
      <w:r>
        <w:rPr>
          <w:rFonts w:ascii="Times New Roman" w:eastAsia="Times New Roman" w:hAnsi="Times New Roman" w:cs="Times New Roman"/>
          <w:sz w:val="28"/>
          <w:szCs w:val="28"/>
        </w:rPr>
        <w:t>7.8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назначить </w:t>
      </w:r>
      <w:r>
        <w:rPr>
          <w:rFonts w:ascii="Times New Roman" w:eastAsia="Times New Roman" w:hAnsi="Times New Roman" w:cs="Times New Roman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наказание в виде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1000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лицу, привлеченному к административной ответственности, что в соответствии с требованиями части 1 ст. 32.2 КРФ об АП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</w:rPr>
        <w:instrText xml:space="preserve"> HYPERLINK "consultantplus://offline/ref=A6FCBBA40B09A4FB587F1D177046B1E8FF004B6BE32C0A0D2F12F857B125754DDF01FB3D707ECDB108R0G" </w:instrTex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статьей 31.5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подлежит перечислению на счет получателя платежа 40101810335100010001, КБК </w:t>
      </w:r>
      <w:r>
        <w:rPr>
          <w:rFonts w:ascii="Times New Roman" w:eastAsia="Times New Roman" w:hAnsi="Times New Roman" w:cs="Times New Roman"/>
          <w:sz w:val="28"/>
          <w:szCs w:val="28"/>
        </w:rPr>
        <w:t>32211617000016017140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ОКТМО </w:t>
      </w:r>
      <w:r>
        <w:rPr>
          <w:rFonts w:ascii="Times New Roman" w:eastAsia="Times New Roman" w:hAnsi="Times New Roman" w:cs="Times New Roman"/>
          <w:sz w:val="28"/>
          <w:szCs w:val="28"/>
        </w:rPr>
        <w:t>35620448</w:t>
      </w:r>
      <w:r>
        <w:rPr>
          <w:rFonts w:ascii="Times New Roman" w:eastAsia="Times New Roman" w:hAnsi="Times New Roman" w:cs="Times New Roman"/>
          <w:sz w:val="28"/>
          <w:szCs w:val="28"/>
        </w:rPr>
        <w:t>, получатель УФК по Республике Крым (</w:t>
      </w:r>
      <w:r>
        <w:rPr>
          <w:rFonts w:ascii="Times New Roman" w:eastAsia="Times New Roman" w:hAnsi="Times New Roman" w:cs="Times New Roman"/>
          <w:sz w:val="28"/>
          <w:szCs w:val="28"/>
        </w:rPr>
        <w:t>УФССП России по Республике Крым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л\с 04751А91420,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ИНН </w:t>
      </w:r>
      <w:r>
        <w:rPr>
          <w:rFonts w:ascii="Times New Roman" w:eastAsia="Times New Roman" w:hAnsi="Times New Roman" w:cs="Times New Roman"/>
          <w:sz w:val="28"/>
          <w:szCs w:val="28"/>
        </w:rPr>
        <w:t>7702835613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КПП </w:t>
      </w:r>
      <w:r>
        <w:rPr>
          <w:rFonts w:ascii="Times New Roman" w:eastAsia="Times New Roman" w:hAnsi="Times New Roman" w:cs="Times New Roman"/>
          <w:sz w:val="28"/>
          <w:szCs w:val="28"/>
        </w:rPr>
        <w:t>910201001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аименование банка: Отделение </w:t>
      </w:r>
      <w:r>
        <w:rPr>
          <w:rFonts w:ascii="Times New Roman" w:eastAsia="Times New Roman" w:hAnsi="Times New Roman" w:cs="Times New Roman"/>
          <w:sz w:val="28"/>
          <w:szCs w:val="28"/>
        </w:rPr>
        <w:t>Республика Крым г</w:t>
      </w:r>
      <w:r>
        <w:rPr>
          <w:rFonts w:ascii="Times New Roman" w:eastAsia="Times New Roman" w:hAnsi="Times New Roman" w:cs="Times New Roman"/>
          <w:sz w:val="28"/>
          <w:szCs w:val="28"/>
        </w:rPr>
        <w:t>.С</w:t>
      </w:r>
      <w:r>
        <w:rPr>
          <w:rFonts w:ascii="Times New Roman" w:eastAsia="Times New Roman" w:hAnsi="Times New Roman" w:cs="Times New Roman"/>
          <w:sz w:val="28"/>
          <w:szCs w:val="28"/>
        </w:rPr>
        <w:t>имферополь,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БИК </w:t>
      </w:r>
      <w:r>
        <w:rPr>
          <w:rFonts w:ascii="Times New Roman" w:eastAsia="Times New Roman" w:hAnsi="Times New Roman" w:cs="Times New Roman"/>
          <w:sz w:val="28"/>
          <w:szCs w:val="28"/>
        </w:rPr>
        <w:t>043510001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Копию документа, свидетельствующего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№55 Красногвардейского судебного района Республики Крым по адресу: пгт.Красногвардейское, ул.</w:t>
      </w:r>
      <w:r>
        <w:rPr>
          <w:rFonts w:ascii="Times New Roman" w:eastAsia="Times New Roman" w:hAnsi="Times New Roman" w:cs="Times New Roman"/>
          <w:sz w:val="28"/>
          <w:szCs w:val="28"/>
        </w:rPr>
        <w:t>Титова</w:t>
      </w:r>
      <w:r>
        <w:rPr>
          <w:rFonts w:ascii="Times New Roman" w:eastAsia="Times New Roman" w:hAnsi="Times New Roman" w:cs="Times New Roman"/>
          <w:sz w:val="28"/>
          <w:szCs w:val="28"/>
        </w:rPr>
        <w:t>, д.</w:t>
      </w:r>
      <w:r>
        <w:rPr>
          <w:rFonts w:ascii="Times New Roman" w:eastAsia="Times New Roman" w:hAnsi="Times New Roman" w:cs="Times New Roman"/>
          <w:sz w:val="28"/>
          <w:szCs w:val="28"/>
        </w:rPr>
        <w:t>60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Также разъяснить лицу, привлеченному к административной ответственности, что в соответствии с требованиями части 1 ст. 20.25 </w:t>
      </w:r>
      <w:r>
        <w:rPr>
          <w:rFonts w:ascii="Times New Roman" w:eastAsia="Times New Roman" w:hAnsi="Times New Roman" w:cs="Times New Roman"/>
          <w:sz w:val="28"/>
          <w:szCs w:val="28"/>
        </w:rPr>
        <w:t>КоАП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</w:t>
      </w:r>
      <w:r>
        <w:rPr>
          <w:rFonts w:ascii="Times New Roman" w:eastAsia="Times New Roman" w:hAnsi="Times New Roman" w:cs="Times New Roman"/>
          <w:sz w:val="28"/>
          <w:szCs w:val="28"/>
        </w:rPr>
        <w:t>срок до пятнадцати суток, либо обязательные работы на срок до пятидесяти часов.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Жалоба на постановление по делу об административном правонарушении может быть подана мировому судье судебного участка №55 Красногвардейского судебного района Республики Крым, а также непосредственно в Красногвардейский районный суд Республики Крым в течение 10 суток со дня получения его копии.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</w:t>
      </w:r>
      <w:r>
        <w:rPr>
          <w:rStyle w:val="cat-FIOgrp-14rplc-42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12455631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  <w:rPr>
            <w:sz w:val="22"/>
            <w:szCs w:val="22"/>
          </w:rPr>
        </w:pPr>
        <w:r>
          <w:rPr>
            <w:sz w:val="22"/>
            <w:szCs w:val="22"/>
          </w:rPr>
          <w:fldChar w:fldCharType="begin"/>
        </w:r>
        <w:r>
          <w:rPr>
            <w:sz w:val="22"/>
            <w:szCs w:val="22"/>
          </w:rPr>
          <w:instrText>PAGE   \* MERGEFORMAT</w:instrText>
        </w:r>
        <w:r>
          <w:rPr>
            <w:sz w:val="22"/>
            <w:szCs w:val="22"/>
          </w:rPr>
          <w:fldChar w:fldCharType="separate"/>
        </w:r>
        <w:r>
          <w:rPr>
            <w:rFonts w:ascii="Calibri" w:eastAsia="Calibri" w:hAnsi="Calibri" w:cs="Calibri"/>
            <w:sz w:val="22"/>
            <w:szCs w:val="22"/>
          </w:rPr>
          <w:t>1</w:t>
        </w:r>
        <w:r>
          <w:rPr>
            <w:rFonts w:ascii="Calibri" w:eastAsia="Calibri" w:hAnsi="Calibri" w:cs="Calibri"/>
            <w:sz w:val="22"/>
            <w:szCs w:val="22"/>
          </w:rPr>
          <w:fldChar w:fldCharType="end"/>
        </w:r>
      </w:p>
    </w:sdtContent>
  </w:sdt>
  <w:p>
    <w:pPr>
      <w:spacing w:before="0" w:after="0"/>
      <w:rPr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FIOgrp-10rplc-3">
    <w:name w:val="cat-FIO grp-10 rplc-3"/>
    <w:basedOn w:val="DefaultParagraphFont"/>
  </w:style>
  <w:style w:type="character" w:customStyle="1" w:styleId="cat-FIOgrp-11rplc-4">
    <w:name w:val="cat-FIO grp-11 rplc-4"/>
    <w:basedOn w:val="DefaultParagraphFont"/>
  </w:style>
  <w:style w:type="character" w:customStyle="1" w:styleId="cat-ExternalSystemDefinedgrp-22rplc-5">
    <w:name w:val="cat-ExternalSystemDefined grp-22 rplc-5"/>
    <w:basedOn w:val="DefaultParagraphFont"/>
  </w:style>
  <w:style w:type="character" w:customStyle="1" w:styleId="cat-PassportDatagrp-16rplc-6">
    <w:name w:val="cat-PassportData grp-16 rplc-6"/>
    <w:basedOn w:val="DefaultParagraphFont"/>
  </w:style>
  <w:style w:type="character" w:customStyle="1" w:styleId="cat-Addressgrp-2rplc-7">
    <w:name w:val="cat-Address grp-2 rplc-7"/>
    <w:basedOn w:val="DefaultParagraphFont"/>
  </w:style>
  <w:style w:type="character" w:customStyle="1" w:styleId="cat-Addressgrp-3rplc-8">
    <w:name w:val="cat-Address grp-3 rplc-8"/>
    <w:basedOn w:val="DefaultParagraphFont"/>
  </w:style>
  <w:style w:type="character" w:customStyle="1" w:styleId="cat-FIOgrp-12rplc-9">
    <w:name w:val="cat-FIO grp-12 rplc-9"/>
    <w:basedOn w:val="DefaultParagraphFont"/>
  </w:style>
  <w:style w:type="character" w:customStyle="1" w:styleId="cat-FIOgrp-12rplc-12">
    <w:name w:val="cat-FIO grp-12 rplc-12"/>
    <w:basedOn w:val="DefaultParagraphFont"/>
  </w:style>
  <w:style w:type="character" w:customStyle="1" w:styleId="cat-Addressgrp-3rplc-13">
    <w:name w:val="cat-Address grp-3 rplc-13"/>
    <w:basedOn w:val="DefaultParagraphFont"/>
  </w:style>
  <w:style w:type="character" w:customStyle="1" w:styleId="cat-FIOgrp-12rplc-14">
    <w:name w:val="cat-FIO grp-12 rplc-14"/>
    <w:basedOn w:val="DefaultParagraphFont"/>
  </w:style>
  <w:style w:type="character" w:customStyle="1" w:styleId="cat-FIOgrp-12rplc-15">
    <w:name w:val="cat-FIO grp-12 rplc-15"/>
    <w:basedOn w:val="DefaultParagraphFont"/>
  </w:style>
  <w:style w:type="character" w:customStyle="1" w:styleId="cat-FIOgrp-12rplc-19">
    <w:name w:val="cat-FIO grp-12 rplc-19"/>
    <w:basedOn w:val="DefaultParagraphFont"/>
  </w:style>
  <w:style w:type="character" w:customStyle="1" w:styleId="cat-Addressgrp-3rplc-22">
    <w:name w:val="cat-Address grp-3 rplc-22"/>
    <w:basedOn w:val="DefaultParagraphFont"/>
  </w:style>
  <w:style w:type="character" w:customStyle="1" w:styleId="cat-FIOgrp-12rplc-23">
    <w:name w:val="cat-FIO grp-12 rplc-23"/>
    <w:basedOn w:val="DefaultParagraphFont"/>
  </w:style>
  <w:style w:type="character" w:customStyle="1" w:styleId="cat-FIOgrp-12rplc-24">
    <w:name w:val="cat-FIO grp-12 rplc-24"/>
    <w:basedOn w:val="DefaultParagraphFont"/>
  </w:style>
  <w:style w:type="character" w:customStyle="1" w:styleId="cat-FIOgrp-12rplc-25">
    <w:name w:val="cat-FIO grp-12 rplc-25"/>
    <w:basedOn w:val="DefaultParagraphFont"/>
  </w:style>
  <w:style w:type="character" w:customStyle="1" w:styleId="cat-FIOgrp-12rplc-26">
    <w:name w:val="cat-FIO grp-12 rplc-26"/>
    <w:basedOn w:val="DefaultParagraphFont"/>
  </w:style>
  <w:style w:type="character" w:customStyle="1" w:styleId="cat-FIOgrp-12rplc-27">
    <w:name w:val="cat-FIO grp-12 rplc-27"/>
    <w:basedOn w:val="DefaultParagraphFont"/>
  </w:style>
  <w:style w:type="character" w:customStyle="1" w:styleId="cat-FIOgrp-12rplc-28">
    <w:name w:val="cat-FIO grp-12 rplc-28"/>
    <w:basedOn w:val="DefaultParagraphFont"/>
  </w:style>
  <w:style w:type="character" w:customStyle="1" w:styleId="cat-FIOgrp-13rplc-29">
    <w:name w:val="cat-FIO grp-13 rplc-29"/>
    <w:basedOn w:val="DefaultParagraphFont"/>
  </w:style>
  <w:style w:type="character" w:customStyle="1" w:styleId="cat-FIOgrp-14rplc-42">
    <w:name w:val="cat-FIO grp-14 rplc-4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E62C14-77DD-4315-93AB-622810BB4B52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