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20 февраля</w:t>
      </w:r>
      <w:r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судебного участка №55 Красногвардейского судебного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ст.15.6 </w:t>
      </w:r>
      <w:r>
        <w:rPr>
          <w:rFonts w:ascii="Times New Roman" w:eastAsia="Times New Roman" w:hAnsi="Times New Roman" w:cs="Times New Roman"/>
        </w:rPr>
        <w:t>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бухгалтера </w:t>
      </w:r>
      <w:r>
        <w:rPr>
          <w:rStyle w:val="cat-OrganizationNamegrp-23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зарегистрированной по адресу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 организации: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главным бухгалтером </w:t>
      </w:r>
      <w:r>
        <w:rPr>
          <w:rStyle w:val="cat-OrganizationNamegrp-24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о налогах и сборах срок в налоговые </w:t>
      </w:r>
      <w:r>
        <w:rPr>
          <w:rFonts w:ascii="Times New Roman" w:eastAsia="Times New Roman" w:hAnsi="Times New Roman" w:cs="Times New Roman"/>
        </w:rPr>
        <w:t>органы</w:t>
      </w:r>
      <w:r>
        <w:rPr>
          <w:rFonts w:ascii="Times New Roman" w:eastAsia="Times New Roman" w:hAnsi="Times New Roman" w:cs="Times New Roman"/>
        </w:rPr>
        <w:t xml:space="preserve"> оформленны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установленном порядке документ</w:t>
      </w:r>
      <w:r>
        <w:rPr>
          <w:rFonts w:ascii="Times New Roman" w:eastAsia="Times New Roman" w:hAnsi="Times New Roman" w:cs="Times New Roman"/>
        </w:rPr>
        <w:t xml:space="preserve">ы </w:t>
      </w:r>
      <w:r>
        <w:rPr>
          <w:rFonts w:ascii="Times New Roman" w:eastAsia="Times New Roman" w:hAnsi="Times New Roman" w:cs="Times New Roman"/>
        </w:rPr>
        <w:t>и (или) ины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сведени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необходимы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для осуществления налогового контроля, а именно </w:t>
      </w:r>
      <w:r>
        <w:rPr>
          <w:rFonts w:ascii="Times New Roman" w:eastAsia="Times New Roman" w:hAnsi="Times New Roman" w:cs="Times New Roman"/>
        </w:rPr>
        <w:t>сведени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доходах физических лиц </w:t>
      </w:r>
      <w:r>
        <w:rPr>
          <w:rFonts w:ascii="Times New Roman" w:eastAsia="Times New Roman" w:hAnsi="Times New Roman" w:cs="Times New Roman"/>
        </w:rPr>
        <w:t>по форме 2-НДФЛ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2017 год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ходе рассмотрения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пояснения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главного бухгалтера </w:t>
      </w:r>
      <w:r>
        <w:rPr>
          <w:rStyle w:val="cat-OrganizationNamegrp-24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ст.15.6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п.1 ст.226 Кодекса -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указанные в пункте 2 настоящей статьи, обязаны исчислить, удержать у налогоплательщика и уплатить сумму налога, исчисленную в соответствии со статьей</w:t>
      </w:r>
      <w:r>
        <w:rPr>
          <w:rFonts w:ascii="Times New Roman" w:eastAsia="Times New Roman" w:hAnsi="Times New Roman" w:cs="Times New Roman"/>
        </w:rPr>
        <w:t xml:space="preserve"> 224 настоящего Кодекса с учетом особенностей, предусмотренных настоящей статьей.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 статьи 230 Кодекса установлено, что налоговые агенты </w:t>
      </w:r>
      <w:r>
        <w:rPr>
          <w:rFonts w:ascii="Times New Roman" w:eastAsia="Times New Roman" w:hAnsi="Times New Roman" w:cs="Times New Roman"/>
        </w:rPr>
        <w:t>представляют</w:t>
      </w:r>
      <w:r>
        <w:rPr>
          <w:rFonts w:ascii="Times New Roman" w:eastAsia="Times New Roman" w:hAnsi="Times New Roman" w:cs="Times New Roman"/>
        </w:rPr>
        <w:t xml:space="preserve"> а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 6.1 Кодекса следует, что в случаях, когда последний день срока приходиться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с учетом п.7 ст. 6.1 </w:t>
      </w:r>
      <w:r>
        <w:rPr>
          <w:rFonts w:ascii="Times New Roman" w:eastAsia="Times New Roman" w:hAnsi="Times New Roman" w:cs="Times New Roman"/>
        </w:rPr>
        <w:t>НК</w:t>
      </w:r>
      <w:r>
        <w:rPr>
          <w:rFonts w:ascii="Times New Roman" w:eastAsia="Times New Roman" w:hAnsi="Times New Roman" w:cs="Times New Roman"/>
        </w:rPr>
        <w:t xml:space="preserve"> предельный срок предоставления сведений о доходах физических лиц (форма 2-НДФЛ) за 2017 год не позднее 02.04.2018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содержащий сведения о доходах физических лиц за истекший налоговый период и суммах налога, исчисленных, удержанных и перечисленных в бюджетную систему Российской Федерации, и расчет сумм налога на доходы физических лиц, исчисленных и </w:t>
      </w:r>
      <w:r>
        <w:rPr>
          <w:rFonts w:ascii="Times New Roman" w:eastAsia="Times New Roman" w:hAnsi="Times New Roman" w:cs="Times New Roman"/>
        </w:rPr>
        <w:t>удержанных налоговым агентом, представляются налоговыми агентами в электронной форме по телекоммуникационным каналам связи.</w:t>
      </w:r>
    </w:p>
    <w:p>
      <w:pPr>
        <w:spacing w:before="0" w:after="0"/>
        <w:ind w:firstLine="709"/>
        <w:jc w:val="both"/>
      </w:pPr>
      <w:r>
        <w:rPr>
          <w:rStyle w:val="cat-OrganizationNamegrp-25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положений п.2 ст.230 НК РФ не предоставило в установленный законодательством о налогах и сборах срок в налоговый орган сведения о доходах физических лиц (форма № 2-НДФЛ) за 2017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 налогоплательщик представил сведения о доходах физических лиц (форма № 2-НДФЛ) за 2017 год на 5 физических лиц - 01.09.2018г., что подтверждается извещением о подтверждении даты отправки, сведениями из базы данных СЭОД.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были возложены на главного бухгалтер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4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 ч.1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 xml:space="preserve">выпиской из </w:t>
      </w:r>
      <w:r>
        <w:rPr>
          <w:rFonts w:ascii="Times New Roman" w:eastAsia="Times New Roman" w:hAnsi="Times New Roman" w:cs="Times New Roman"/>
        </w:rPr>
        <w:t>приказ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.2014г. «</w:t>
      </w:r>
      <w:r>
        <w:rPr>
          <w:rFonts w:ascii="Times New Roman" w:eastAsia="Times New Roman" w:hAnsi="Times New Roman" w:cs="Times New Roman"/>
        </w:rPr>
        <w:t>Об утверждении назначения на должность специалистов предприятия»</w:t>
      </w:r>
      <w:r>
        <w:rPr>
          <w:rFonts w:ascii="Times New Roman" w:eastAsia="Times New Roman" w:hAnsi="Times New Roman" w:cs="Times New Roman"/>
        </w:rPr>
        <w:t xml:space="preserve"> и должностной инструкцией главного бухгалтера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15.6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подтверждением даты отправки,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№2 от 29.09.2014г. «Об утверждении назначения на должность специалистов предприятия»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должностной инструкцией главного бухгалтера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OrganizationNamegrp-23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29.09.2014</w:t>
      </w:r>
      <w:r>
        <w:rPr>
          <w:rFonts w:ascii="Times New Roman" w:eastAsia="Times New Roman" w:hAnsi="Times New Roman" w:cs="Times New Roman"/>
        </w:rPr>
        <w:t>, информационным письмом №53 от 21.01.2019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ч.1 ст.15.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ч.1 ст.15.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ч.1 ст.15.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</w:rPr>
        <w:t xml:space="preserve"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</w:t>
      </w:r>
      <w:r>
        <w:rPr>
          <w:rFonts w:ascii="Times New Roman" w:eastAsia="Times New Roman" w:hAnsi="Times New Roman" w:cs="Times New Roman"/>
        </w:rPr>
        <w:t>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</w:t>
      </w:r>
      <w:r>
        <w:rPr>
          <w:rFonts w:ascii="Times New Roman" w:eastAsia="Times New Roman" w:hAnsi="Times New Roman" w:cs="Times New Roman"/>
        </w:rPr>
        <w:t xml:space="preserve"> ч.1 ст.15.6 </w:t>
      </w:r>
      <w:r>
        <w:rPr>
          <w:rFonts w:ascii="Times New Roman" w:eastAsia="Times New Roman" w:hAnsi="Times New Roman" w:cs="Times New Roman"/>
        </w:rPr>
        <w:t>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главного бухгалтера </w:t>
      </w:r>
      <w:r>
        <w:rPr>
          <w:rStyle w:val="cat-OrganizationNamegrp-23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виновной 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ч.1 ст.15.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40101810335100010001, КБК 18211603030016000140, ОКТМО </w:t>
      </w:r>
      <w:r>
        <w:rPr>
          <w:rFonts w:ascii="Times New Roman" w:eastAsia="Times New Roman" w:hAnsi="Times New Roman" w:cs="Times New Roman"/>
        </w:rPr>
        <w:t>35620401</w:t>
      </w:r>
      <w:r>
        <w:rPr>
          <w:rFonts w:ascii="Times New Roman" w:eastAsia="Times New Roman" w:hAnsi="Times New Roman" w:cs="Times New Roman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</w:rPr>
        <w:t>Межрайонная</w:t>
      </w:r>
      <w:r>
        <w:rPr>
          <w:rFonts w:ascii="Times New Roman" w:eastAsia="Times New Roman" w:hAnsi="Times New Roman" w:cs="Times New Roman"/>
        </w:rPr>
        <w:t xml:space="preserve"> ИФНС России №1)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БИК 04351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Style w:val="cat-FIOgrp-20rplc-5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OrganizationNamegrp-24rplc-25">
    <w:name w:val="cat-OrganizationName grp-24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OrganizationNamegrp-23rplc-40">
    <w:name w:val="cat-OrganizationName grp-23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