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1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23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 организации: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ставил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корректирующих сведений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страховом стаже застрахованных лиц </w:t>
      </w:r>
      <w:r>
        <w:rPr>
          <w:rFonts w:ascii="Times New Roman" w:eastAsia="Times New Roman" w:hAnsi="Times New Roman" w:cs="Times New Roman"/>
          <w:sz w:val="28"/>
          <w:szCs w:val="28"/>
        </w:rPr>
        <w:t>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Style w:val="cat-FIOgrp-1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надлежащим образом. Как следует из отчета об отслеживании отправлений,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направленная судебная повестка вручена адресату. Ходатайств об отложении рассмотрения дела мировому судье не поступало.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полагает возможным рассмотреть данное дело в отсутствие </w:t>
      </w:r>
      <w:r>
        <w:rPr>
          <w:rStyle w:val="cat-FIOgrp-1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(персонифицированном)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</w:t>
      </w:r>
      <w:r>
        <w:rPr>
          <w:rFonts w:ascii="Times New Roman" w:eastAsia="Times New Roman" w:hAnsi="Times New Roman" w:cs="Times New Roman"/>
          <w:sz w:val="28"/>
          <w:szCs w:val="28"/>
        </w:rPr>
        <w:t>ежегодно не позднее 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 годом представляют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"consultantplus://offline/ref=688DA5F1F97F60F93291400242E321CE0BE1D3070AC388D3D62E85CF43623E45E830D2326A5A700085CD7137867591F6A2DC4ED111AAAD37h4kAI"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каналам связи.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корректирующих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о каждом работающем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направленного 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, исправленные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о страховом стаже застрахованного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корректировке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сведений, учтенных на индивидуальном </w:t>
      </w:r>
      <w:r>
        <w:rPr>
          <w:rFonts w:ascii="Times New Roman" w:eastAsia="Times New Roman" w:hAnsi="Times New Roman" w:cs="Times New Roman"/>
          <w:sz w:val="28"/>
          <w:szCs w:val="28"/>
        </w:rPr>
        <w:t>лицевом счете застрахованного лица (СЗВ-КОРР)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несут административную ответственность как должностные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по состоянию на 12.01.2019 года является генеральным директором </w:t>
      </w:r>
      <w:r>
        <w:rPr>
          <w:rStyle w:val="cat-OrganizationNamegrp-24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сведениями по страхователю, передаваемые </w:t>
      </w:r>
      <w:r>
        <w:rPr>
          <w:rFonts w:ascii="Times New Roman" w:eastAsia="Times New Roman" w:hAnsi="Times New Roman" w:cs="Times New Roman"/>
          <w:sz w:val="28"/>
          <w:szCs w:val="28"/>
        </w:rPr>
        <w:t>в ПФР для ведения индивидуального (персонифицированного)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2017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(форма ОДВ-1), сведениями о страховом стаже застрахованных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2017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(форма СЗВ-</w:t>
      </w:r>
      <w:r>
        <w:rPr>
          <w:rFonts w:ascii="Times New Roman" w:eastAsia="Times New Roman" w:hAnsi="Times New Roman" w:cs="Times New Roman"/>
          <w:sz w:val="28"/>
          <w:szCs w:val="28"/>
        </w:rPr>
        <w:t>СТАЖ)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сведениями по страхователю, передаваемые в ПФР для ведения индивидуального (персонифицированного) учета за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(форма ОДВ-1),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корректировке сведений, учтенных на индивидуальном лицевом счете застрахованного лица (СЗВ-КОРР),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доставке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уведомлением об устранении ошибок и (или) несоответствий между представленными страхователем сведениями </w:t>
      </w:r>
      <w:r>
        <w:rPr>
          <w:rFonts w:ascii="Times New Roman" w:eastAsia="Times New Roman" w:hAnsi="Times New Roman" w:cs="Times New Roman"/>
          <w:sz w:val="28"/>
          <w:szCs w:val="28"/>
        </w:rPr>
        <w:t>и сведениями, имеющимися у Пенсионного фонда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т.к. он нарушил установленные законодательством РФ о страховых взносах 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страховом стаже застрахованных лиц </w:t>
      </w:r>
      <w:r>
        <w:rPr>
          <w:rFonts w:ascii="Times New Roman" w:eastAsia="Times New Roman" w:hAnsi="Times New Roman" w:cs="Times New Roman"/>
          <w:sz w:val="28"/>
          <w:szCs w:val="28"/>
        </w:rPr>
        <w:t>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Учитывая изложенное, суд считает необходимым назначить генеральному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24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БабашовуА.Л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виде административного штрафа в размере 300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15.33.2, 4.1, 26.1, 26.2, 26.11, 29.9,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23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КоАП РФ, и назначить ему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43510001, получатель УФК по Республике Крым (ГУ-отделение пенсионного фонда РФ по Республике Крым) КБК 39211620010066000140, ИНН 7706808265, КПП 910201001, ОКТМО 35000000.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9rplc-5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5rplc-3">
    <w:name w:val="cat-FIO grp-15 rplc-3"/>
    <w:basedOn w:val="DefaultParagraphFont"/>
  </w:style>
  <w:style w:type="character" w:customStyle="1" w:styleId="cat-OrganizationNamegrp-23rplc-4">
    <w:name w:val="cat-OrganizationName grp-2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4rplc-10">
    <w:name w:val="cat-OrganizationName grp-24 rplc-10"/>
    <w:basedOn w:val="DefaultParagraphFont"/>
  </w:style>
  <w:style w:type="character" w:customStyle="1" w:styleId="cat-FIOgrp-17rplc-11">
    <w:name w:val="cat-FIO grp-17 rplc-11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OrganizationNamegrp-24rplc-25">
    <w:name w:val="cat-OrganizationName grp-24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OrganizationNamegrp-24rplc-35">
    <w:name w:val="cat-OrganizationName grp-24 rplc-35"/>
    <w:basedOn w:val="DefaultParagraphFont"/>
  </w:style>
  <w:style w:type="character" w:customStyle="1" w:styleId="cat-OrganizationNamegrp-23rplc-37">
    <w:name w:val="cat-OrganizationName grp-23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FIOgrp-19rplc-50">
    <w:name w:val="cat-FIO grp-1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