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 Красногвардейское,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Style w:val="cat-UserDefinedgrp-37rplc-11"/>
          <w:rFonts w:ascii="Times New Roman" w:eastAsia="Times New Roman" w:hAnsi="Times New Roman" w:cs="Times New Roman"/>
        </w:rPr>
        <w:t>Кемалетдиновой Т.Н.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по ч. 4 ст. 15.12 КоАП Российской Федерации,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Кемалетдинова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, являясь индивидуальным предпринимателем, </w:t>
      </w:r>
      <w:r>
        <w:rPr>
          <w:rFonts w:ascii="Times New Roman" w:eastAsia="Times New Roman" w:hAnsi="Times New Roman" w:cs="Times New Roman"/>
        </w:rPr>
        <w:t xml:space="preserve">в магазине </w:t>
      </w:r>
      <w:r>
        <w:rPr>
          <w:rFonts w:ascii="Times New Roman" w:eastAsia="Times New Roman" w:hAnsi="Times New Roman" w:cs="Times New Roman"/>
        </w:rPr>
        <w:t>расположенно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8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реализовывал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табачные изделия без акцизной марки</w:t>
      </w:r>
      <w:r>
        <w:rPr>
          <w:rFonts w:ascii="Times New Roman" w:eastAsia="Times New Roman" w:hAnsi="Times New Roman" w:cs="Times New Roman"/>
        </w:rPr>
        <w:t>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сигареты марки «</w:t>
      </w:r>
      <w:r>
        <w:rPr>
          <w:rFonts w:ascii="Times New Roman" w:eastAsia="Times New Roman" w:hAnsi="Times New Roman" w:cs="Times New Roman"/>
        </w:rPr>
        <w:t>DAVE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PLATINUM</w:t>
      </w:r>
      <w:r>
        <w:rPr>
          <w:rFonts w:ascii="Times New Roman" w:eastAsia="Times New Roman" w:hAnsi="Times New Roman" w:cs="Times New Roman"/>
        </w:rPr>
        <w:t xml:space="preserve">» в количестве </w:t>
      </w:r>
      <w:r>
        <w:rPr>
          <w:rFonts w:ascii="Times New Roman" w:eastAsia="Times New Roman" w:hAnsi="Times New Roman" w:cs="Times New Roman"/>
        </w:rPr>
        <w:t>10 пачек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Кемалетдинова</w:t>
      </w:r>
      <w:r>
        <w:rPr>
          <w:rFonts w:ascii="Times New Roman" w:eastAsia="Times New Roman" w:hAnsi="Times New Roman" w:cs="Times New Roman"/>
        </w:rPr>
        <w:t xml:space="preserve"> Т.Н. не явилась, о дате, месте и времени судебного заседания извещена надлежащим образом 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о чем свидетельствует отчет об отслеживании отправления о получении ею судебной корреспонденции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 Причины неявки суду не сообщила,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</w:t>
      </w:r>
      <w:r>
        <w:rPr>
          <w:rFonts w:ascii="Times New Roman" w:eastAsia="Times New Roman" w:hAnsi="Times New Roman" w:cs="Times New Roman"/>
        </w:rPr>
        <w:t>в совокупности материалы дела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судья приходит к выводу о виновности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предусмотренном ч. 4 ст. 15.12 КоАП РФ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</w:t>
      </w:r>
      <w:r>
        <w:rPr>
          <w:rFonts w:ascii="Times New Roman" w:eastAsia="Times New Roman" w:hAnsi="Times New Roman" w:cs="Times New Roman"/>
        </w:rPr>
        <w:t>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14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Федерального закона от 23.02.2013 №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2 Федерального закона от 27 декабря 2002 г. №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б/н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объяснениями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.2022 года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Губич</w:t>
      </w:r>
      <w:r>
        <w:rPr>
          <w:rFonts w:ascii="Times New Roman" w:eastAsia="Times New Roman" w:hAnsi="Times New Roman" w:cs="Times New Roman"/>
        </w:rPr>
        <w:t xml:space="preserve"> Е.А. от 18.11.2022; </w:t>
      </w:r>
      <w:r>
        <w:rPr>
          <w:rFonts w:ascii="Times New Roman" w:eastAsia="Times New Roman" w:hAnsi="Times New Roman" w:cs="Times New Roman"/>
        </w:rPr>
        <w:t xml:space="preserve">протоколом осмотра принадлежащих юридическому лицу или индивидуальному предпринимателю помещений, территорий и находящихся там вещей, и документов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.2022 года, таблицей иллюстраций</w:t>
      </w:r>
      <w:r>
        <w:rPr>
          <w:rFonts w:ascii="Times New Roman" w:eastAsia="Times New Roman" w:hAnsi="Times New Roman" w:cs="Times New Roman"/>
        </w:rPr>
        <w:t xml:space="preserve"> к нему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которого усматривается, что </w:t>
      </w:r>
      <w:r>
        <w:rPr>
          <w:rFonts w:ascii="Times New Roman" w:eastAsia="Times New Roman" w:hAnsi="Times New Roman" w:cs="Times New Roman"/>
        </w:rPr>
        <w:t xml:space="preserve">в магазине по указанному адресу, </w:t>
      </w:r>
      <w:r>
        <w:rPr>
          <w:rFonts w:ascii="Times New Roman" w:eastAsia="Times New Roman" w:hAnsi="Times New Roman" w:cs="Times New Roman"/>
        </w:rPr>
        <w:t xml:space="preserve">внутри прилавка продавца </w:t>
      </w:r>
      <w:r>
        <w:rPr>
          <w:rFonts w:ascii="Times New Roman" w:eastAsia="Times New Roman" w:hAnsi="Times New Roman" w:cs="Times New Roman"/>
        </w:rPr>
        <w:t xml:space="preserve">обнаружены сигареты </w:t>
      </w:r>
      <w:r>
        <w:rPr>
          <w:rFonts w:ascii="Times New Roman" w:eastAsia="Times New Roman" w:hAnsi="Times New Roman" w:cs="Times New Roman"/>
        </w:rPr>
        <w:t xml:space="preserve">марки «DAVE </w:t>
      </w:r>
      <w:r>
        <w:rPr>
          <w:rFonts w:ascii="Times New Roman" w:eastAsia="Times New Roman" w:hAnsi="Times New Roman" w:cs="Times New Roman"/>
        </w:rPr>
        <w:t>PLATINUM</w:t>
      </w:r>
      <w:r>
        <w:rPr>
          <w:rFonts w:ascii="Times New Roman" w:eastAsia="Times New Roman" w:hAnsi="Times New Roman" w:cs="Times New Roman"/>
        </w:rPr>
        <w:t>» в количестве 10 пачек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квитанцией № 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 о приеме вещественных доказательств в камеру хранения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 года, выпиской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ЕГРИП.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 4 ст. 15.12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</w:t>
      </w:r>
      <w:r>
        <w:rPr>
          <w:rFonts w:ascii="Times New Roman" w:eastAsia="Times New Roman" w:hAnsi="Times New Roman" w:cs="Times New Roman"/>
        </w:rPr>
        <w:t xml:space="preserve">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4 ст. 15.12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4 ст. 15.12 КоАП РФ, т.к. она,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осуществляла продажу немаркированной табачной продукции, таким образом, совершила административное правонарушение, предусмотренное ч. 4 ст. 15.12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признается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совершение </w:t>
      </w:r>
      <w:r>
        <w:rPr>
          <w:rFonts w:ascii="Times New Roman" w:eastAsia="Times New Roman" w:hAnsi="Times New Roman" w:cs="Times New Roman"/>
        </w:rPr>
        <w:t xml:space="preserve">правонарушения </w:t>
      </w:r>
      <w:r>
        <w:rPr>
          <w:rFonts w:ascii="Times New Roman" w:eastAsia="Times New Roman" w:hAnsi="Times New Roman" w:cs="Times New Roman"/>
        </w:rPr>
        <w:t>впервые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обстоятельства,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правонарушение совершено впервые, ранее за аналогичное правонарушение </w:t>
      </w:r>
      <w:r>
        <w:rPr>
          <w:rFonts w:ascii="Times New Roman" w:eastAsia="Times New Roman" w:hAnsi="Times New Roman" w:cs="Times New Roman"/>
        </w:rPr>
        <w:t>индивидуальный предприниматель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не привлекал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сь (доказательства обратного в материалах дела отсутствуют)</w:t>
      </w:r>
      <w:r>
        <w:rPr>
          <w:rFonts w:ascii="Times New Roman" w:eastAsia="Times New Roman" w:hAnsi="Times New Roman" w:cs="Times New Roman"/>
        </w:rPr>
        <w:t xml:space="preserve">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(ИП – должностное лицо) за совершенное правонарушение, судья считает необходимым подвергнуть административному наказанию в виде штрафа в размере 30000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 </w:t>
      </w:r>
      <w:r>
        <w:rPr>
          <w:rFonts w:ascii="Times New Roman" w:eastAsia="Times New Roman" w:hAnsi="Times New Roman" w:cs="Times New Roman"/>
        </w:rPr>
        <w:t>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Статьями 1,2 Федерального закона от 31.07.2020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правонарушение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совершено впервые, данное правонарушение выявлено в ходе осуществления государственного контроля (надзора) в сфере защиты прав потребителей,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штраф подлежит замене на предупреждение.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Однако,</w:t>
      </w:r>
      <w:r>
        <w:rPr>
          <w:rFonts w:ascii="Times New Roman" w:eastAsia="Times New Roman" w:hAnsi="Times New Roman" w:cs="Times New Roman"/>
        </w:rPr>
        <w:t xml:space="preserve">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изъятая у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немаркированная табачная продукция не введена в оборот на территории Российской Федерации, то она подлежит уничтожению.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15.12,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Style w:val="cat-UserDefinedgrp-40rplc-53"/>
          <w:rFonts w:ascii="Times New Roman" w:eastAsia="Times New Roman" w:hAnsi="Times New Roman" w:cs="Times New Roman"/>
        </w:rPr>
        <w:t>Кемалетдинову Т.Н.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4 ст. 15.12 КоАП РФ и объявить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предупреждение.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Изъятые у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Тамилы </w:t>
      </w:r>
      <w:r>
        <w:rPr>
          <w:rFonts w:ascii="Times New Roman" w:eastAsia="Times New Roman" w:hAnsi="Times New Roman" w:cs="Times New Roman"/>
        </w:rPr>
        <w:t>Наримановны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предмет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</w:t>
      </w:r>
      <w:r>
        <w:rPr>
          <w:rFonts w:ascii="Times New Roman" w:eastAsia="Times New Roman" w:hAnsi="Times New Roman" w:cs="Times New Roman"/>
        </w:rPr>
        <w:t xml:space="preserve">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сигареты марки «</w:t>
      </w:r>
      <w:r>
        <w:rPr>
          <w:rFonts w:ascii="Times New Roman" w:eastAsia="Times New Roman" w:hAnsi="Times New Roman" w:cs="Times New Roman"/>
        </w:rPr>
        <w:t xml:space="preserve">DAVE </w:t>
      </w:r>
      <w:r>
        <w:rPr>
          <w:rFonts w:ascii="Times New Roman" w:eastAsia="Times New Roman" w:hAnsi="Times New Roman" w:cs="Times New Roman"/>
        </w:rPr>
        <w:t>PLATINUM</w:t>
      </w:r>
      <w:r>
        <w:rPr>
          <w:rFonts w:ascii="Times New Roman" w:eastAsia="Times New Roman" w:hAnsi="Times New Roman" w:cs="Times New Roman"/>
        </w:rPr>
        <w:t>» в количестве 10 пачек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</w:t>
      </w:r>
      <w:r>
        <w:rPr>
          <w:rFonts w:ascii="Times New Roman" w:eastAsia="Times New Roman" w:hAnsi="Times New Roman" w:cs="Times New Roman"/>
        </w:rPr>
        <w:t>еся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хранении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хранения вещественных доказательств ОМВД России по Красногвардейскому району (квитанция (расписка) № 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года)</w:t>
      </w:r>
      <w:r>
        <w:rPr>
          <w:rFonts w:ascii="Times New Roman" w:eastAsia="Times New Roman" w:hAnsi="Times New Roman" w:cs="Times New Roman"/>
        </w:rPr>
        <w:t xml:space="preserve">, – </w:t>
      </w:r>
      <w:r>
        <w:rPr>
          <w:rFonts w:ascii="Times New Roman" w:eastAsia="Times New Roman" w:hAnsi="Times New Roman" w:cs="Times New Roman"/>
        </w:rPr>
        <w:t>уничтожить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40rplc-53">
    <w:name w:val="cat-UserDefined grp-40 rplc-53"/>
    <w:basedOn w:val="DefaultParagraphFont"/>
  </w:style>
  <w:style w:type="character" w:customStyle="1" w:styleId="cat-UserDefinedgrp-39rplc-55">
    <w:name w:val="cat-UserDefined grp-39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