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00023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 в отношении:</w:t>
      </w:r>
    </w:p>
    <w:p>
      <w:pPr>
        <w:spacing w:before="0" w:after="0"/>
        <w:ind w:firstLine="708"/>
        <w:jc w:val="both"/>
      </w:pPr>
      <w:r>
        <w:rPr>
          <w:rStyle w:val="cat-UserDefinedgrp-33rplc-7"/>
          <w:rFonts w:ascii="Times New Roman" w:eastAsia="Times New Roman" w:hAnsi="Times New Roman" w:cs="Times New Roman"/>
          <w:b/>
          <w:bCs/>
        </w:rPr>
        <w:t>Власова П.Е. 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Власов П.Е.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UserDefinedgrp-3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Власов П.Е.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, подтвердил, что от медицинског</w:t>
      </w:r>
      <w:r>
        <w:rPr>
          <w:rFonts w:ascii="Times New Roman" w:eastAsia="Times New Roman" w:hAnsi="Times New Roman" w:cs="Times New Roman"/>
        </w:rPr>
        <w:t>о освидетельствования отказался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 xml:space="preserve">Власов П.Е.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</w:t>
      </w:r>
      <w:r>
        <w:rPr>
          <w:rFonts w:ascii="Times New Roman" w:eastAsia="Times New Roman" w:hAnsi="Times New Roman" w:cs="Times New Roman"/>
        </w:rPr>
        <w:t xml:space="preserve"> освидетельствование, так как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 xml:space="preserve">употребил </w:t>
      </w:r>
      <w:r>
        <w:rPr>
          <w:rFonts w:ascii="Times New Roman" w:eastAsia="Times New Roman" w:hAnsi="Times New Roman" w:cs="Times New Roman"/>
        </w:rPr>
        <w:t>наркотическое средство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</w:t>
      </w:r>
      <w:r>
        <w:rPr>
          <w:rFonts w:ascii="Times New Roman" w:eastAsia="Times New Roman" w:hAnsi="Times New Roman" w:cs="Times New Roman"/>
        </w:rPr>
        <w:t xml:space="preserve">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Власов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П.Е.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2rplc-31"/>
          <w:rFonts w:ascii="Times New Roman" w:eastAsia="Times New Roman" w:hAnsi="Times New Roman" w:cs="Times New Roman"/>
          <w:b/>
          <w:bCs/>
        </w:rPr>
        <w:t>Власова П.Е. 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1rplc-3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1rplc-34">
    <w:name w:val="cat-UserDefined grp-3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