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</w:t>
      </w:r>
      <w:r>
        <w:rPr>
          <w:rFonts w:ascii="Times New Roman" w:eastAsia="Times New Roman" w:hAnsi="Times New Roman" w:cs="Times New Roman"/>
          <w:sz w:val="26"/>
          <w:szCs w:val="26"/>
        </w:rPr>
        <w:t>56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>240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пгт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Красногвардейское, ул. Титова, д.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60,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тел.: (36556) 2-18-28, 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>ms</w:t>
      </w:r>
      <w:r>
        <w:rPr>
          <w:rFonts w:ascii="Times New Roman" w:eastAsia="Times New Roman" w:hAnsi="Times New Roman" w:cs="Times New Roman"/>
          <w:sz w:val="20"/>
          <w:szCs w:val="20"/>
        </w:rPr>
        <w:t>55@</w:t>
      </w:r>
      <w:r>
        <w:rPr>
          <w:rFonts w:ascii="Times New Roman" w:eastAsia="Times New Roman" w:hAnsi="Times New Roman" w:cs="Times New Roman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rk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gov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)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ст.14.26 КоАП РФ,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40rplc-11"/>
          <w:rFonts w:ascii="Times New Roman" w:eastAsia="Times New Roman" w:hAnsi="Times New Roman" w:cs="Times New Roman"/>
          <w:b/>
          <w:bCs/>
          <w:sz w:val="26"/>
          <w:szCs w:val="26"/>
        </w:rPr>
        <w:t>Бычкова Р.И. 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минут, </w:t>
      </w:r>
      <w:r>
        <w:rPr>
          <w:rFonts w:ascii="Times New Roman" w:eastAsia="Times New Roman" w:hAnsi="Times New Roman" w:cs="Times New Roman"/>
          <w:sz w:val="26"/>
          <w:szCs w:val="26"/>
        </w:rPr>
        <w:t>Бычков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на улице </w:t>
      </w:r>
      <w:r>
        <w:rPr>
          <w:rStyle w:val="cat-UserDefinedgrp-41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автомобиле </w:t>
      </w:r>
      <w:r>
        <w:rPr>
          <w:rStyle w:val="cat-UserDefinedgrp-42rplc-22"/>
          <w:rFonts w:ascii="Times New Roman" w:eastAsia="Times New Roman" w:hAnsi="Times New Roman" w:cs="Times New Roman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>
        <w:rPr>
          <w:rStyle w:val="cat-UserDefinedgrp-43rplc-24"/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осуществлял перевозку лома и отходов черного металла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количестве </w:t>
      </w:r>
      <w:r>
        <w:rPr>
          <w:rFonts w:ascii="Times New Roman" w:eastAsia="Times New Roman" w:hAnsi="Times New Roman" w:cs="Times New Roman"/>
          <w:sz w:val="26"/>
          <w:szCs w:val="26"/>
        </w:rPr>
        <w:t>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кг,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документов, подтверждающих право собственности, и без документов, разрешающих обращение с ломом и отходами черных металлов, тем самым нарушив Правила обращения с ломом и отходами черных и цветных металлов и их отчуждения, утвержденных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Правительства РФ № 980 от 28.05.2022 года.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Бычков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явился, извещался судом надлежащим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 указанному в протоколе об административном правонарушении, путем телефонограммы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ходатайство</w:t>
      </w:r>
      <w:r>
        <w:rPr>
          <w:rFonts w:ascii="Times New Roman" w:eastAsia="Times New Roman" w:hAnsi="Times New Roman" w:cs="Times New Roman"/>
          <w:sz w:val="26"/>
          <w:szCs w:val="26"/>
        </w:rPr>
        <w:t>вал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ра</w:t>
      </w:r>
      <w:r>
        <w:rPr>
          <w:rFonts w:ascii="Times New Roman" w:eastAsia="Times New Roman" w:hAnsi="Times New Roman" w:cs="Times New Roman"/>
          <w:sz w:val="26"/>
          <w:szCs w:val="26"/>
        </w:rPr>
        <w:t>ссмотрении дела без его участия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изложенным</w:t>
      </w:r>
      <w:r>
        <w:rPr>
          <w:rFonts w:ascii="Times New Roman" w:eastAsia="Times New Roman" w:hAnsi="Times New Roman" w:cs="Times New Roman"/>
          <w:sz w:val="26"/>
          <w:szCs w:val="26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вышеизложенным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судья полагает возможным рассмотреть данное дело в отсутствие правонарушителя.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судья приходит к выводу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Бычков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>, в совершении правонарушения, предусмотренном ст. 14.26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от 24.06.1998 № 89-ФЗ "Об отходах производства и потребления" (далее - Закон N 89-ФЗ)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</w:t>
      </w:r>
      <w:r>
        <w:rPr>
          <w:rFonts w:ascii="Times New Roman" w:eastAsia="Times New Roman" w:hAnsi="Times New Roman" w:cs="Times New Roman"/>
          <w:sz w:val="26"/>
          <w:szCs w:val="26"/>
        </w:rPr>
        <w:t>также вовлечения таких отходов в хозяйственный оборот в качестве дополнительных источников сырья.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пунктам 3, 4 статьи 13.1 Закона № 89-ФЗ Правила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Данные правила утверждены постановлением Правительства РФ № 980 от 28.05.2022 года и определяют порядок обращения (приема, учета, хранения, транспортировки) и отчуждения лома и отходов черных и цветных металлов на территории Российской Федерации (далее - Правила обращения с ломом и отходами цветных и черных металлов, Правила).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 1 ст. 13.1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24.06.1998 N 89-ФЗ "Об отходах производства и потребления" 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обращения с ломом и отходами черных и цветных металлов и их отчуждения, утвержденных Постановлением Правительства РФ № 980 от 28.05.2022 года, органами государственной власти субъектов Российской Федерации утверждается перечень разрешенных для приема от физических лиц лома и отходов цветных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металлов.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Правил обращения с ломом и отходами черных и цветных металлов влечет за собой ответственность в соответствии с законодательством Российской Федерации.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Пунктами 2, 3 Указанных Правил установлено, что 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физические лица имеют право только на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и не обладают правом на обращение с ним в понимании Правил.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принимая во внимание, что </w:t>
      </w:r>
      <w:r>
        <w:rPr>
          <w:rFonts w:ascii="Times New Roman" w:eastAsia="Times New Roman" w:hAnsi="Times New Roman" w:cs="Times New Roman"/>
          <w:sz w:val="26"/>
          <w:szCs w:val="26"/>
        </w:rPr>
        <w:t>Бычков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имеет разрешений на указанный вид деятельности, мировой судья приходит к выводу, что его действия правильно квалифицированы по ст. 14.26 КоАП РФ, как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 правил обращения с ломом и отходами цветных и черных металлов и их отчуждения.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Бычков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8201 № </w:t>
      </w:r>
      <w:r>
        <w:rPr>
          <w:rFonts w:ascii="Times New Roman" w:eastAsia="Times New Roman" w:hAnsi="Times New Roman" w:cs="Times New Roman"/>
          <w:sz w:val="26"/>
          <w:szCs w:val="26"/>
        </w:rPr>
        <w:t>202285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Бычков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осмотра места совершения административного правонарушения от 07.02.2024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таблицей иллюстраций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нему; </w:t>
      </w:r>
      <w:r>
        <w:rPr>
          <w:rFonts w:ascii="Times New Roman" w:eastAsia="Times New Roman" w:hAnsi="Times New Roman" w:cs="Times New Roman"/>
          <w:sz w:val="26"/>
          <w:szCs w:val="26"/>
        </w:rPr>
        <w:t>распиской о принятии на хранение лома черного металла в количестве 140 кг ООО «</w:t>
      </w:r>
      <w:r>
        <w:rPr>
          <w:rFonts w:ascii="Times New Roman" w:eastAsia="Times New Roman" w:hAnsi="Times New Roman" w:cs="Times New Roman"/>
          <w:sz w:val="26"/>
          <w:szCs w:val="26"/>
        </w:rPr>
        <w:t>Ломснаб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Бычков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соответствует требованиям ст. 28.2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Бычков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предусмотренного ст.14.26 КоАП РФ – т.е. нарушение правил обращения с ломом и отходами цветных и черных металлов и их отчуждения.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6"/>
          <w:szCs w:val="26"/>
        </w:rPr>
        <w:t>Бычков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ст.14.26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 и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Бычков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>, мировым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Бычков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совершенное правонарушение,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считает необходимым назначить административное наказание в виде штрафа без конфискации.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14.26, 29.9, 29.10 КоАП РФ, судья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44rplc-47"/>
          <w:rFonts w:ascii="Times New Roman" w:eastAsia="Times New Roman" w:hAnsi="Times New Roman" w:cs="Times New Roman"/>
          <w:b/>
          <w:bCs/>
          <w:sz w:val="26"/>
          <w:szCs w:val="26"/>
        </w:rPr>
        <w:t>Бычкова Р.И. 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2000,00 рублей (две тысячи рублей 00 копеек), без конфискации.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Изъятое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у </w:t>
      </w:r>
      <w:r>
        <w:rPr>
          <w:rFonts w:ascii="Times New Roman" w:eastAsia="Times New Roman" w:hAnsi="Times New Roman" w:cs="Times New Roman"/>
          <w:sz w:val="26"/>
          <w:szCs w:val="26"/>
        </w:rPr>
        <w:t>Бычков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хранящееся на хранении,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расписки (ходатайства)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ООО «</w:t>
      </w:r>
      <w:r>
        <w:rPr>
          <w:rFonts w:ascii="Times New Roman" w:eastAsia="Times New Roman" w:hAnsi="Times New Roman" w:cs="Times New Roman"/>
          <w:sz w:val="26"/>
          <w:szCs w:val="26"/>
        </w:rPr>
        <w:t>Ломснаб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(Республика Крым, Красногвардейский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eastAsia="Times New Roman" w:hAnsi="Times New Roman" w:cs="Times New Roman"/>
          <w:sz w:val="26"/>
          <w:szCs w:val="26"/>
        </w:rPr>
        <w:t>Тельмана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лом черного металла общим весом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 кг - вернуть по принадлежности.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перечислению на счет получателя платежа: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45rplc-56"/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1">
    <w:name w:val="cat-UserDefined grp-40 rplc-11"/>
    <w:basedOn w:val="DefaultParagraphFont"/>
  </w:style>
  <w:style w:type="character" w:customStyle="1" w:styleId="cat-UserDefinedgrp-41rplc-19">
    <w:name w:val="cat-UserDefined grp-41 rplc-19"/>
    <w:basedOn w:val="DefaultParagraphFont"/>
  </w:style>
  <w:style w:type="character" w:customStyle="1" w:styleId="cat-UserDefinedgrp-42rplc-22">
    <w:name w:val="cat-UserDefined grp-42 rplc-22"/>
    <w:basedOn w:val="DefaultParagraphFont"/>
  </w:style>
  <w:style w:type="character" w:customStyle="1" w:styleId="cat-UserDefinedgrp-43rplc-24">
    <w:name w:val="cat-UserDefined grp-43 rplc-24"/>
    <w:basedOn w:val="DefaultParagraphFont"/>
  </w:style>
  <w:style w:type="character" w:customStyle="1" w:styleId="cat-UserDefinedgrp-44rplc-47">
    <w:name w:val="cat-UserDefined grp-44 rplc-47"/>
    <w:basedOn w:val="DefaultParagraphFont"/>
  </w:style>
  <w:style w:type="character" w:customStyle="1" w:styleId="cat-UserDefinedgrp-45rplc-56">
    <w:name w:val="cat-UserDefined grp-45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5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