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Центрального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№05-0242/20/2018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Центрального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№05-0242/20/2018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о возбуждении исполн</w:t>
      </w:r>
      <w:r>
        <w:rPr>
          <w:rFonts w:ascii="Times New Roman" w:eastAsia="Times New Roman" w:hAnsi="Times New Roman" w:cs="Times New Roman"/>
          <w:sz w:val="28"/>
          <w:szCs w:val="28"/>
        </w:rPr>
        <w:t>ительного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, л/с04751</w:t>
      </w:r>
      <w:r>
        <w:rPr>
          <w:rFonts w:ascii="Times New Roman" w:eastAsia="Times New Roman" w:hAnsi="Times New Roman" w:cs="Times New Roman"/>
          <w:sz w:val="28"/>
          <w:szCs w:val="28"/>
        </w:rPr>
        <w:t>А91420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>10001</w:t>
      </w:r>
      <w:r>
        <w:rPr>
          <w:rFonts w:ascii="Times New Roman" w:eastAsia="Times New Roman" w:hAnsi="Times New Roman" w:cs="Times New Roman"/>
          <w:sz w:val="28"/>
          <w:szCs w:val="28"/>
        </w:rPr>
        <w:t>, ИНН 7702835613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Отделение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32211643000016000140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0210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11rplc-39">
    <w:name w:val="cat-FIO grp-1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