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Егорова Игоря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1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43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2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1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</w:t>
      </w:r>
      <w:r>
        <w:rPr>
          <w:rStyle w:val="cat-UserDefinedgrp-44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не явился, извещен судом надлежащим образом, обеспечил участие своего представителя.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представитель привлекаемого лица – </w:t>
      </w:r>
      <w:r>
        <w:rPr>
          <w:rFonts w:ascii="Times New Roman" w:eastAsia="Times New Roman" w:hAnsi="Times New Roman" w:cs="Times New Roman"/>
        </w:rPr>
        <w:t>Свистунов Д.В.</w:t>
      </w:r>
      <w:r>
        <w:rPr>
          <w:rFonts w:ascii="Times New Roman" w:eastAsia="Times New Roman" w:hAnsi="Times New Roman" w:cs="Times New Roman"/>
        </w:rPr>
        <w:t xml:space="preserve">, суду пояснил, что ее доверитель вину не признает, при этом факт отказа от прохождения медицинского освидетельствования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отрицал, указывает на нарушения допущенные сотрудниками ГИБДД при оформлении правонарушения, что явных признаков опьянения у него не было, от прохождения освидетельствования на состояние опьянения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доверитель отказался, так как не</w:t>
      </w:r>
      <w:r>
        <w:rPr>
          <w:rFonts w:ascii="Times New Roman" w:eastAsia="Times New Roman" w:hAnsi="Times New Roman" w:cs="Times New Roman"/>
        </w:rPr>
        <w:t xml:space="preserve"> знал последствий отказа, </w:t>
      </w:r>
      <w:r>
        <w:rPr>
          <w:rFonts w:ascii="Times New Roman" w:eastAsia="Times New Roman" w:hAnsi="Times New Roman" w:cs="Times New Roman"/>
        </w:rPr>
        <w:t xml:space="preserve">фактически был трезвым, </w:t>
      </w:r>
      <w:r>
        <w:rPr>
          <w:rFonts w:ascii="Times New Roman" w:eastAsia="Times New Roman" w:hAnsi="Times New Roman" w:cs="Times New Roman"/>
        </w:rPr>
        <w:t>при этом сотрудники полиции ему не разъяснили основания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 т.е. ввели в заблуждение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Просил производство по делу прекратить.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ДПС отделения ДПС ГИБДД ОМВД России по Красногвардейскому району старший лейтенант полиции </w:t>
      </w:r>
      <w:r>
        <w:rPr>
          <w:rFonts w:ascii="Times New Roman" w:eastAsia="Times New Roman" w:hAnsi="Times New Roman" w:cs="Times New Roman"/>
        </w:rPr>
        <w:t>Карнаух</w:t>
      </w:r>
      <w:r>
        <w:rPr>
          <w:rFonts w:ascii="Times New Roman" w:eastAsia="Times New Roman" w:hAnsi="Times New Roman" w:cs="Times New Roman"/>
        </w:rPr>
        <w:t xml:space="preserve"> Е.Н.,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вечернее</w:t>
      </w:r>
      <w:r>
        <w:rPr>
          <w:rFonts w:ascii="Times New Roman" w:eastAsia="Times New Roman" w:hAnsi="Times New Roman" w:cs="Times New Roman"/>
        </w:rPr>
        <w:t xml:space="preserve"> время, был остановлен автомобиль, которым управлял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>, при наличии оснований полагать, что водитель находится в состоянии опьянения, поскольку у него было резкое изменение окраски кожных покровов лица, он был отстранен от</w:t>
      </w:r>
      <w:r>
        <w:rPr>
          <w:rFonts w:ascii="Times New Roman" w:eastAsia="Times New Roman" w:hAnsi="Times New Roman" w:cs="Times New Roman"/>
        </w:rPr>
        <w:t xml:space="preserve"> управления транспортным средством и ему было предложено пройти освидетельствование на состояние алкогольного опьянения на месте остановки транспортного средства, по результатам которого состояния опьянения у него не выявлено, прибор показал 0,00 мг/л, поскольку оставались сомнения в его состоянии, водителю было предложено проехать в медицинское учреждение для установления степени его опьянения, пройти которое он отказался,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в отношении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составлен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предусмотренном ч. 1 ст. 12.26 КоАП РФ. Отметил, что </w:t>
      </w:r>
      <w:r>
        <w:rPr>
          <w:rFonts w:ascii="Times New Roman" w:eastAsia="Times New Roman" w:hAnsi="Times New Roman" w:cs="Times New Roman"/>
        </w:rPr>
        <w:t xml:space="preserve">при направлении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медицинское учреждение последнему были зачитаны вслух основания, для направления на медицинское освидетельствование на состояние опьянения. 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Судья, выслушав представителя привлекаемого лица – </w:t>
      </w:r>
      <w:r>
        <w:rPr>
          <w:b w:val="0"/>
          <w:bCs w:val="0"/>
          <w:i w:val="0"/>
          <w:sz w:val="24"/>
          <w:szCs w:val="24"/>
        </w:rPr>
        <w:t>Свистунов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Д.В.</w:t>
      </w:r>
      <w:r>
        <w:rPr>
          <w:b w:val="0"/>
          <w:bCs w:val="0"/>
          <w:i w:val="0"/>
          <w:sz w:val="24"/>
          <w:szCs w:val="24"/>
        </w:rPr>
        <w:t xml:space="preserve">, допросив свидетеля - инспектора ГИБДД </w:t>
      </w:r>
      <w:r>
        <w:rPr>
          <w:b w:val="0"/>
          <w:bCs w:val="0"/>
          <w:i w:val="0"/>
          <w:sz w:val="24"/>
          <w:szCs w:val="24"/>
        </w:rPr>
        <w:t>Карнаух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Е.Н.</w:t>
      </w:r>
      <w:r>
        <w:rPr>
          <w:b w:val="0"/>
          <w:bCs w:val="0"/>
          <w:i w:val="0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154605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–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находясь по адресу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.Д</w:t>
      </w:r>
      <w:r>
        <w:rPr>
          <w:rFonts w:ascii="Times New Roman" w:eastAsia="Times New Roman" w:hAnsi="Times New Roman" w:cs="Times New Roman"/>
        </w:rPr>
        <w:t>убровское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Степная, д.1,</w:t>
      </w:r>
      <w:r>
        <w:rPr>
          <w:rFonts w:ascii="Times New Roman" w:eastAsia="Times New Roman" w:hAnsi="Times New Roman" w:cs="Times New Roman"/>
        </w:rPr>
        <w:t xml:space="preserve"> с признаками опьянения (резкое изменение окраски кожных покровов лица), будучи отстраненным от управления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1rplc-4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</w:t>
      </w:r>
      <w:r>
        <w:rPr>
          <w:rFonts w:ascii="Times New Roman" w:eastAsia="Times New Roman" w:hAnsi="Times New Roman" w:cs="Times New Roman"/>
        </w:rPr>
        <w:t>рственный регистрационный знак – Е553РМ82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АП </w:t>
      </w:r>
      <w:r>
        <w:rPr>
          <w:rFonts w:ascii="Times New Roman" w:eastAsia="Times New Roman" w:hAnsi="Times New Roman" w:cs="Times New Roman"/>
        </w:rPr>
        <w:t>154605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протоколом об отстранении от управления транспортным средством серии 82 ОТ № </w:t>
      </w:r>
      <w:r>
        <w:rPr>
          <w:rFonts w:ascii="Times New Roman" w:eastAsia="Times New Roman" w:hAnsi="Times New Roman" w:cs="Times New Roman"/>
        </w:rPr>
        <w:t>034237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Актом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140414 от 02.03.2022; </w:t>
      </w:r>
      <w:r>
        <w:rPr>
          <w:rFonts w:ascii="Times New Roman" w:eastAsia="Times New Roman" w:hAnsi="Times New Roman" w:cs="Times New Roman"/>
        </w:rPr>
        <w:t>тестом №</w:t>
      </w:r>
      <w:r>
        <w:rPr>
          <w:rFonts w:ascii="Times New Roman" w:eastAsia="Times New Roman" w:hAnsi="Times New Roman" w:cs="Times New Roman"/>
        </w:rPr>
        <w:t>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.2022, с результатом - 0,00 мг/л;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613574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а 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свидетельскими показаниями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гор</w:t>
      </w:r>
      <w:r>
        <w:rPr>
          <w:rFonts w:ascii="Times New Roman" w:eastAsia="Times New Roman" w:hAnsi="Times New Roman" w:cs="Times New Roman"/>
        </w:rPr>
        <w:t>ова И.А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</w:t>
      </w:r>
      <w:r>
        <w:rPr>
          <w:rFonts w:ascii="Times New Roman" w:eastAsia="Times New Roman" w:hAnsi="Times New Roman" w:cs="Times New Roman"/>
        </w:rPr>
        <w:t xml:space="preserve">аски кожных покровов лица.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613574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инспекторами ДПС ОР ДПС ГИБДД МВД России по Республике Крым, обстоятельств - управление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транспортным средством и наличие у него признаков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свидетельствуют о наличии у инспектора ГИБДД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отказался, что зафиксировано в протоколе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и видеозаписи, исследованной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Вопреки утверждениям об </w:t>
      </w:r>
      <w:r>
        <w:rPr>
          <w:rFonts w:ascii="Times New Roman" w:eastAsia="Times New Roman" w:hAnsi="Times New Roman" w:cs="Times New Roman"/>
        </w:rPr>
        <w:t>обратном</w:t>
      </w:r>
      <w:r>
        <w:rPr>
          <w:rFonts w:ascii="Times New Roman" w:eastAsia="Times New Roman" w:hAnsi="Times New Roman" w:cs="Times New Roman"/>
        </w:rPr>
        <w:t>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</w:t>
      </w:r>
      <w:r>
        <w:rPr>
          <w:rFonts w:ascii="Times New Roman" w:eastAsia="Times New Roman" w:hAnsi="Times New Roman" w:cs="Times New Roman"/>
        </w:rPr>
        <w:t>имеющейся в материалах дела</w:t>
      </w:r>
      <w:r>
        <w:rPr>
          <w:rFonts w:ascii="Times New Roman" w:eastAsia="Times New Roman" w:hAnsi="Times New Roman" w:cs="Times New Roman"/>
        </w:rPr>
        <w:t xml:space="preserve"> записи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каких-либо замечаний не отразил. При этом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представителя </w:t>
      </w:r>
      <w:r>
        <w:rPr>
          <w:rFonts w:ascii="Times New Roman" w:eastAsia="Times New Roman" w:hAnsi="Times New Roman" w:cs="Times New Roman"/>
        </w:rPr>
        <w:t>Свистунова</w:t>
      </w:r>
      <w:r>
        <w:rPr>
          <w:rFonts w:ascii="Times New Roman" w:eastAsia="Times New Roman" w:hAnsi="Times New Roman" w:cs="Times New Roman"/>
        </w:rPr>
        <w:t xml:space="preserve"> Д.В. </w:t>
      </w:r>
      <w:r>
        <w:rPr>
          <w:rFonts w:ascii="Times New Roman" w:eastAsia="Times New Roman" w:hAnsi="Times New Roman" w:cs="Times New Roman"/>
        </w:rPr>
        <w:t xml:space="preserve">о том, что сотрудник ГИБДД не разъяснил </w:t>
      </w:r>
      <w:r>
        <w:rPr>
          <w:rFonts w:ascii="Times New Roman" w:eastAsia="Times New Roman" w:hAnsi="Times New Roman" w:cs="Times New Roman"/>
        </w:rPr>
        <w:t>Егорову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основания для направления на медицинское освидетельствование на состояние опьянения,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он не понимал необходимость для данного направления, поскольку был трезвый, не может являться основанием для освобождения его от административной ответственности по ч. 1 ст. 12.26 КоАП РФ, поскольку одним из оснований для </w:t>
      </w:r>
      <w:r>
        <w:rPr>
          <w:rFonts w:ascii="Times New Roman" w:eastAsia="Times New Roman" w:hAnsi="Times New Roman" w:cs="Times New Roman"/>
        </w:rPr>
        <w:t xml:space="preserve">направления на медицинское освидетельствование на состояние опьянения является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именно в связи с тем, что у </w:t>
      </w:r>
      <w:r>
        <w:rPr>
          <w:rFonts w:ascii="Times New Roman" w:eastAsia="Times New Roman" w:hAnsi="Times New Roman" w:cs="Times New Roman"/>
        </w:rPr>
        <w:t>Егорова И.А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имелись признаки опьянения, выразившиеся в </w:t>
      </w:r>
      <w:r>
        <w:rPr>
          <w:rFonts w:ascii="Times New Roman" w:eastAsia="Times New Roman" w:hAnsi="Times New Roman" w:cs="Times New Roman"/>
        </w:rPr>
        <w:t>резком изменении окраски кожных покровов лица</w:t>
      </w:r>
      <w:r>
        <w:rPr>
          <w:rFonts w:ascii="Times New Roman" w:eastAsia="Times New Roman" w:hAnsi="Times New Roman" w:cs="Times New Roman"/>
        </w:rPr>
        <w:t xml:space="preserve"> и отрицательном результате освидетельствования на </w:t>
      </w:r>
      <w:r>
        <w:rPr>
          <w:rFonts w:ascii="Times New Roman" w:eastAsia="Times New Roman" w:hAnsi="Times New Roman" w:cs="Times New Roman"/>
        </w:rPr>
        <w:t>месте он и был направлен на</w:t>
      </w:r>
      <w:r>
        <w:rPr>
          <w:rFonts w:ascii="Times New Roman" w:eastAsia="Times New Roman" w:hAnsi="Times New Roman" w:cs="Times New Roman"/>
        </w:rPr>
        <w:t xml:space="preserve"> медицинское освидетельствование, пройти которое отказался, о чем собственноручно указал в протоколе. </w:t>
      </w:r>
      <w:r>
        <w:rPr>
          <w:rFonts w:ascii="Times New Roman" w:eastAsia="Times New Roman" w:hAnsi="Times New Roman" w:cs="Times New Roman"/>
        </w:rPr>
        <w:t>Более того, в соответствии с положениями п. 2.3.2 Правил дорожного движения РФ,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 силу п. 1.3 Правил дорожного движения РФ, участники дорожного движения обязаны знать и соблюдать относящиеся к ним требования Правил дорожного движения РФ.</w:t>
      </w:r>
      <w:r>
        <w:rPr>
          <w:rFonts w:ascii="Times New Roman" w:eastAsia="Times New Roman" w:hAnsi="Times New Roman" w:cs="Times New Roman"/>
        </w:rPr>
        <w:t xml:space="preserve"> Во взаимосвязи указанных положений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должен был знать о необходимости выполнения обязанности пройти медицинское освидетельствование по требованию инспектора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Егорова И.А.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Егорова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Егорова Игоря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8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>н</w:t>
      </w:r>
      <w:r>
        <w:rPr>
          <w:rStyle w:val="cat-UserDefinedgrp-47rplc-8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46rplc-85">
    <w:name w:val="cat-UserDefined grp-46 rplc-85"/>
    <w:basedOn w:val="DefaultParagraphFont"/>
  </w:style>
  <w:style w:type="character" w:customStyle="1" w:styleId="cat-UserDefinedgrp-47rplc-87">
    <w:name w:val="cat-UserDefined grp-47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