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-01-2022-000</w:t>
      </w:r>
      <w:r>
        <w:rPr>
          <w:rFonts w:ascii="Times New Roman" w:eastAsia="Times New Roman" w:hAnsi="Times New Roman" w:cs="Times New Roman"/>
        </w:rPr>
        <w:t>666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4 </w:t>
      </w:r>
      <w:r>
        <w:rPr>
          <w:rFonts w:ascii="Times New Roman" w:eastAsia="Times New Roman" w:hAnsi="Times New Roman" w:cs="Times New Roman"/>
        </w:rPr>
        <w:t>ст.15</w:t>
      </w:r>
      <w:r>
        <w:rPr>
          <w:rFonts w:ascii="Times New Roman" w:eastAsia="Times New Roman" w:hAnsi="Times New Roman" w:cs="Times New Roman"/>
        </w:rPr>
        <w:t>.15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Краснознаменского</w:t>
      </w:r>
      <w:r>
        <w:rPr>
          <w:rFonts w:ascii="Times New Roman" w:eastAsia="Times New Roman" w:hAnsi="Times New Roman" w:cs="Times New Roman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Краснознаменского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Style w:val="cat-UserDefinedgrp-47rplc-9"/>
          <w:rFonts w:ascii="Times New Roman" w:eastAsia="Times New Roman" w:hAnsi="Times New Roman" w:cs="Times New Roman"/>
        </w:rPr>
        <w:t>Терещук Л.Н.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 xml:space="preserve">Краснознаменского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главой администрации </w:t>
      </w:r>
      <w:r>
        <w:rPr>
          <w:rFonts w:ascii="Times New Roman" w:eastAsia="Times New Roman" w:hAnsi="Times New Roman" w:cs="Times New Roman"/>
        </w:rPr>
        <w:t xml:space="preserve">Краснознаменского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при осуществлении полномочий в части формирования / подписания годовой бюджетной отчетности за 2020 год, допустила занижение данных в Справке в составе баланса администрации на забалансовом счете 02 «Материальные ценности на хранении», а именно по коду строки 020 и графе 5 « На конец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отчетного периода», на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236,98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(или 100% от сумы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.),что является грубым нарушением требований к бюджетному (бухгалтерскому учету),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10%.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Нарушение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>Краснознаменско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 за 2020 год вследствие внесения в него заведомо недостоверных сведений,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 xml:space="preserve"> ч.4</w:t>
      </w:r>
      <w:r>
        <w:rPr>
          <w:rFonts w:ascii="Times New Roman" w:eastAsia="Times New Roman" w:hAnsi="Times New Roman" w:cs="Times New Roman"/>
        </w:rPr>
        <w:t xml:space="preserve"> ст.15.15.6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</w:t>
      </w:r>
      <w:r>
        <w:rPr>
          <w:rFonts w:ascii="Times New Roman" w:eastAsia="Times New Roman" w:hAnsi="Times New Roman" w:cs="Times New Roman"/>
        </w:rPr>
        <w:t>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пояснила, что с правонарушением </w:t>
      </w:r>
      <w:r>
        <w:rPr>
          <w:rFonts w:ascii="Times New Roman" w:eastAsia="Times New Roman" w:hAnsi="Times New Roman" w:cs="Times New Roman"/>
        </w:rPr>
        <w:t>согласна</w:t>
      </w:r>
      <w:r>
        <w:rPr>
          <w:rFonts w:ascii="Times New Roman" w:eastAsia="Times New Roman" w:hAnsi="Times New Roman" w:cs="Times New Roman"/>
        </w:rPr>
        <w:t>, вину признает в полном объеме.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</w:t>
      </w:r>
      <w:r>
        <w:rPr>
          <w:rFonts w:ascii="Times New Roman" w:eastAsia="Times New Roman" w:hAnsi="Times New Roman" w:cs="Times New Roman"/>
        </w:rPr>
        <w:t>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ч.4</w:t>
      </w:r>
      <w:r>
        <w:rPr>
          <w:rFonts w:ascii="Times New Roman" w:eastAsia="Times New Roman" w:hAnsi="Times New Roman" w:cs="Times New Roman"/>
        </w:rPr>
        <w:t xml:space="preserve"> ст.15.15.6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 Федерального закона от 06.12.2011 № 402-ФЗ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«О бухгалтерском учете» -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ст.6 </w:t>
      </w:r>
      <w:r>
        <w:rPr>
          <w:rFonts w:ascii="Times New Roman" w:eastAsia="Times New Roman" w:hAnsi="Times New Roman" w:cs="Times New Roman"/>
        </w:rPr>
        <w:t xml:space="preserve">Бюджетного кодекса Российской Федерации (далее - БК РФ)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администрация (ее должностные лица) является финансовым органом, осуществляющим </w:t>
      </w:r>
      <w:r>
        <w:rPr>
          <w:rFonts w:ascii="Times New Roman" w:eastAsia="Times New Roman" w:hAnsi="Times New Roman" w:cs="Times New Roman"/>
        </w:rPr>
        <w:t xml:space="preserve">составление и организацию исполнения бюджета </w:t>
      </w: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</w:rPr>
        <w:t>Краснознаменское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сельское поселение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п.11 </w:t>
      </w:r>
      <w:r>
        <w:rPr>
          <w:rFonts w:ascii="Times New Roman" w:eastAsia="Times New Roman" w:hAnsi="Times New Roman" w:cs="Times New Roman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28.12.2010 № 191н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191н), </w:t>
      </w:r>
      <w:r>
        <w:rPr>
          <w:rFonts w:ascii="Times New Roman" w:eastAsia="Times New Roman" w:hAnsi="Times New Roman" w:cs="Times New Roman"/>
        </w:rPr>
        <w:t>в состав бюджетной отчетности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том числе входит Баланс исполнения бюджета (ф.0503120).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П.4 ст.264.1 БК РФ предусмотрено, что 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П.20 Инструкции № 191н установлено, что Справка о наличии имущества и обязательств на забалансовых счетах (ф.0503130) формируется на основании показателей по учету имущества и обязательств, отраженных по забалансовым счетам, в том числе по счету 02 «Материальные ценности на хранении» с группировкой по видам материальных ценностей, утвержденной главным распорядителем бюджетных средств (код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строки 020</w:t>
        </w:r>
      </w:hyperlink>
      <w:r>
        <w:rPr>
          <w:rFonts w:ascii="Times New Roman" w:eastAsia="Times New Roman" w:hAnsi="Times New Roman" w:cs="Times New Roman"/>
        </w:rPr>
        <w:t>), показатели отражаются в разрезе показателей на</w:t>
      </w:r>
      <w:r>
        <w:rPr>
          <w:rFonts w:ascii="Times New Roman" w:eastAsia="Times New Roman" w:hAnsi="Times New Roman" w:cs="Times New Roman"/>
        </w:rPr>
        <w:t xml:space="preserve"> начало года (графа 4) и конец отчетного периода (графа 5).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П.115 Инструкции № 191н установлено, что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Справка</w:t>
        </w:r>
      </w:hyperlink>
      <w:r>
        <w:rPr>
          <w:rFonts w:ascii="Times New Roman" w:eastAsia="Times New Roman" w:hAnsi="Times New Roman" w:cs="Times New Roman"/>
        </w:rPr>
        <w:t xml:space="preserve"> о наличии имущества и обязательств на забалансовых счетах в составе Баланса (ф. 0503120) формируется путем объединения итоговых показателей по забалансовым счетам бюджетного учета, отраженных в Справке о наличии имущества и обязательств на забалансовых счетах (ф.0503130) и сводного Баланса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(ф. 0503140)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П.335 </w:t>
      </w:r>
      <w:r>
        <w:rPr>
          <w:rFonts w:ascii="Times New Roman" w:eastAsia="Times New Roman" w:hAnsi="Times New Roman" w:cs="Times New Roman"/>
        </w:rPr>
        <w:t xml:space="preserve">Инструкции по применению Единого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плана</w:t>
        </w:r>
      </w:hyperlink>
      <w:r>
        <w:rPr>
          <w:rFonts w:ascii="Times New Roman" w:eastAsia="Times New Roman" w:hAnsi="Times New Roman" w:cs="Times New Roman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r>
        <w:rPr>
          <w:rFonts w:ascii="Times New Roman" w:eastAsia="Times New Roman" w:hAnsi="Times New Roman" w:cs="Times New Roman"/>
        </w:rPr>
        <w:t xml:space="preserve">приказом </w:t>
      </w:r>
      <w:r>
        <w:rPr>
          <w:rFonts w:ascii="Times New Roman" w:eastAsia="Times New Roman" w:hAnsi="Times New Roman" w:cs="Times New Roman"/>
        </w:rPr>
        <w:t xml:space="preserve">Министерства финансов Российской Федерации </w:t>
      </w:r>
      <w:r>
        <w:rPr>
          <w:rFonts w:ascii="Times New Roman" w:eastAsia="Times New Roman" w:hAnsi="Times New Roman" w:cs="Times New Roman"/>
        </w:rPr>
        <w:t>от 01.12.2010 № 157н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(далее – Инструкция № 157н),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предусмотрено, что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счет</w:t>
        </w:r>
      </w:hyperlink>
      <w:r>
        <w:rPr>
          <w:rFonts w:ascii="Times New Roman" w:eastAsia="Times New Roman" w:hAnsi="Times New Roman" w:cs="Times New Roman"/>
        </w:rPr>
        <w:t xml:space="preserve"> 02 «Материальные ценности на хранении» предназначен для учета материальных ценностей, принятых учреждением на хранение.</w:t>
      </w:r>
      <w:r>
        <w:rPr>
          <w:rFonts w:ascii="Times New Roman" w:eastAsia="Times New Roman" w:hAnsi="Times New Roman" w:cs="Times New Roman"/>
        </w:rPr>
        <w:t xml:space="preserve"> Материальные ценности, полученные (принятые) учреждением, учитываются на забалансовом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счете</w:t>
        </w:r>
      </w:hyperlink>
      <w:r>
        <w:rPr>
          <w:rFonts w:ascii="Times New Roman" w:eastAsia="Times New Roman" w:hAnsi="Times New Roman" w:cs="Times New Roman"/>
        </w:rPr>
        <w:t xml:space="preserve"> на основании первичного документа, подтверждающего получение (принятие на хранение) учреждением материальных ценностей, по стоимости, указанной в документе передающей стороной.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в Справке в составе Баланса администрации </w:t>
      </w:r>
      <w:r>
        <w:rPr>
          <w:rFonts w:ascii="Times New Roman" w:eastAsia="Times New Roman" w:hAnsi="Times New Roman" w:cs="Times New Roman"/>
        </w:rPr>
        <w:t xml:space="preserve">(ф.0503120 с.4) </w:t>
      </w:r>
      <w:r>
        <w:rPr>
          <w:rFonts w:ascii="Times New Roman" w:eastAsia="Times New Roman" w:hAnsi="Times New Roman" w:cs="Times New Roman"/>
        </w:rPr>
        <w:t xml:space="preserve">показатель по коду строки 020 вообще отсутствует, тогда как такой показатель должен составлять </w:t>
      </w:r>
      <w:r>
        <w:rPr>
          <w:rFonts w:ascii="Times New Roman" w:eastAsia="Times New Roman" w:hAnsi="Times New Roman" w:cs="Times New Roman"/>
        </w:rPr>
        <w:t>236,98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Следовательно, в Справке в составе Баланса администрации на забалансовом счете 02 «Материальные ценности на хранении» не отражены </w:t>
      </w:r>
      <w:r>
        <w:rPr>
          <w:rFonts w:ascii="Times New Roman" w:eastAsia="Times New Roman" w:hAnsi="Times New Roman" w:cs="Times New Roman"/>
        </w:rPr>
        <w:t xml:space="preserve">контейнеры, принятые администрацией на хранение на основании </w:t>
      </w:r>
      <w:r>
        <w:rPr>
          <w:rFonts w:ascii="Times New Roman" w:eastAsia="Times New Roman" w:hAnsi="Times New Roman" w:cs="Times New Roman"/>
        </w:rPr>
        <w:t xml:space="preserve">первичного учетного документа - акта приема-передачи материальных ценностей на хранение от </w:t>
      </w:r>
      <w:r>
        <w:rPr>
          <w:rFonts w:ascii="Times New Roman" w:eastAsia="Times New Roman" w:hAnsi="Times New Roman" w:cs="Times New Roman"/>
        </w:rPr>
        <w:t xml:space="preserve">12.10.2020 </w:t>
      </w:r>
      <w:r>
        <w:rPr>
          <w:rFonts w:ascii="Times New Roman" w:eastAsia="Times New Roman" w:hAnsi="Times New Roman" w:cs="Times New Roman"/>
        </w:rPr>
        <w:t>без номера</w:t>
      </w:r>
      <w:r>
        <w:rPr>
          <w:rFonts w:ascii="Times New Roman" w:eastAsia="Times New Roman" w:hAnsi="Times New Roman" w:cs="Times New Roman"/>
        </w:rPr>
        <w:t xml:space="preserve">, подтверждающего принятие на хранение материальных ценностей, по стоимости </w:t>
      </w:r>
      <w:r>
        <w:rPr>
          <w:rFonts w:ascii="Times New Roman" w:eastAsia="Times New Roman" w:hAnsi="Times New Roman" w:cs="Times New Roman"/>
        </w:rPr>
        <w:t>236,98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руб.</w:t>
      </w:r>
      <w:r>
        <w:rPr>
          <w:rFonts w:ascii="Times New Roman" w:eastAsia="Times New Roman" w:hAnsi="Times New Roman" w:cs="Times New Roman"/>
        </w:rPr>
        <w:t xml:space="preserve">, указанной в документе передающей стороной </w:t>
      </w:r>
      <w:r>
        <w:rPr>
          <w:rFonts w:ascii="Times New Roman" w:eastAsia="Times New Roman" w:hAnsi="Times New Roman" w:cs="Times New Roman"/>
        </w:rPr>
        <w:t>администрацией района.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ст.7 Федерального закона от 06.12.2011 № 402-ФЗ «О бухгалтерском учете» (далее - Закон № 402-ФЗ) ведение бухгалтерского учета и хранение документов бухгалтерского учета организуются руководителем экономического субъекта. </w:t>
      </w:r>
      <w:r>
        <w:rPr>
          <w:rFonts w:ascii="Times New Roman" w:eastAsia="Times New Roman" w:hAnsi="Times New Roman" w:cs="Times New Roman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Баланс администрации </w:t>
      </w:r>
      <w:r>
        <w:rPr>
          <w:rFonts w:ascii="Times New Roman" w:eastAsia="Times New Roman" w:hAnsi="Times New Roman" w:cs="Times New Roman"/>
        </w:rPr>
        <w:t xml:space="preserve">(ф.0503120) </w:t>
      </w:r>
      <w:r>
        <w:rPr>
          <w:rFonts w:ascii="Times New Roman" w:eastAsia="Times New Roman" w:hAnsi="Times New Roman" w:cs="Times New Roman"/>
        </w:rPr>
        <w:t>подписан</w:t>
      </w:r>
      <w:r>
        <w:rPr>
          <w:rFonts w:ascii="Times New Roman" w:eastAsia="Times New Roman" w:hAnsi="Times New Roman" w:cs="Times New Roman"/>
        </w:rPr>
        <w:t xml:space="preserve"> электронными подписями председателя </w:t>
      </w:r>
      <w:r>
        <w:rPr>
          <w:rFonts w:ascii="Times New Roman" w:eastAsia="Times New Roman" w:hAnsi="Times New Roman" w:cs="Times New Roman"/>
        </w:rPr>
        <w:t>Краснознаменского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- главы администрации </w:t>
      </w:r>
      <w:r>
        <w:rPr>
          <w:rFonts w:ascii="Times New Roman" w:eastAsia="Times New Roman" w:hAnsi="Times New Roman" w:cs="Times New Roman"/>
        </w:rPr>
        <w:t xml:space="preserve">Краснознаменского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отдела по управлению финансами, имуществом, предоставлению муниципальных услуг администрации Найденовой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Дата Баланса администрации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 установлено,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п.2 ст.264.2 БК РФ, ст.9, ч.1 ст.13 Закона № 402-ФЗ,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п.12, п.20, п.115 Инструкции № 191н, п.32, п.335 Инструкции № 157н, при осуществлении полномочий в части формирования/подписания годовой бюджетной отчетности за 2020 год, установлено занижение данных в Справке в составе Баланса администрации на забалансовом счете</w:t>
      </w:r>
      <w:r>
        <w:rPr>
          <w:rFonts w:ascii="Times New Roman" w:eastAsia="Times New Roman" w:hAnsi="Times New Roman" w:cs="Times New Roman"/>
        </w:rPr>
        <w:t xml:space="preserve"> 02 «Материальные ценности на хранении», а именно по коду строки 020 и графе 5 «На конец отчетного периода», на сумму </w:t>
      </w:r>
      <w:r>
        <w:rPr>
          <w:rFonts w:ascii="Times New Roman" w:eastAsia="Times New Roman" w:hAnsi="Times New Roman" w:cs="Times New Roman"/>
        </w:rPr>
        <w:t>236,98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</w:t>
      </w:r>
      <w:r>
        <w:rPr>
          <w:rFonts w:ascii="Times New Roman" w:eastAsia="Times New Roman" w:hAnsi="Times New Roman" w:cs="Times New Roman"/>
        </w:rPr>
        <w:t>.р</w:t>
      </w:r>
      <w:r>
        <w:rPr>
          <w:rFonts w:ascii="Times New Roman" w:eastAsia="Times New Roman" w:hAnsi="Times New Roman" w:cs="Times New Roman"/>
        </w:rPr>
        <w:t>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(или 100 % от суммы 0,0 </w:t>
      </w:r>
      <w:r>
        <w:rPr>
          <w:rFonts w:ascii="Times New Roman" w:eastAsia="Times New Roman" w:hAnsi="Times New Roman" w:cs="Times New Roman"/>
        </w:rPr>
        <w:t>тыс.руб</w:t>
      </w:r>
      <w:r>
        <w:rPr>
          <w:rFonts w:ascii="Times New Roman" w:eastAsia="Times New Roman" w:hAnsi="Times New Roman" w:cs="Times New Roman"/>
        </w:rPr>
        <w:t>.), что является грубым нарушением требований к бюджетному (бухгалтерскому) учету, в том числе к составлению бюджетной отчетности, а именно искажение показателя бюджетной отчетности, выраженного в денежном измерении, которое привело к искажению информации об активах более чем на 10 %.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казанное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арушение, повлекло за собой искажение годового отчета об исполнении бюджета муниципального образования </w:t>
      </w:r>
      <w:r>
        <w:rPr>
          <w:rFonts w:ascii="Times New Roman" w:eastAsia="Times New Roman" w:hAnsi="Times New Roman" w:cs="Times New Roman"/>
        </w:rPr>
        <w:t>Краснознаменское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 за 2020 год вследствие внесения в него заведомо недостоверных сведений. С</w:t>
      </w:r>
      <w:r>
        <w:rPr>
          <w:rFonts w:ascii="Times New Roman" w:eastAsia="Times New Roman" w:hAnsi="Times New Roman" w:cs="Times New Roman"/>
        </w:rPr>
        <w:t>остав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ст.15.15.6 КоАП РФ не предусматривает наступления каких-либо последствий, а только констатирует факт предоставления недостоверной отчетности.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Вышеуказанные обстоятельства влекут за собой административную ответственность должностного лица по п.4 ст.15.15.6 КоАП РФ, что влечет за собой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пятнадцати тысяч до тридцати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Случаи, когда должностное лицо освобождается от административной ответственности в соответствии с </w:t>
      </w:r>
      <w:r>
        <w:rPr>
          <w:rFonts w:ascii="Times New Roman" w:eastAsia="Times New Roman" w:hAnsi="Times New Roman" w:cs="Times New Roman"/>
        </w:rPr>
        <w:t xml:space="preserve">п.6 Примечаний к </w:t>
      </w:r>
      <w:r>
        <w:rPr>
          <w:rFonts w:ascii="Times New Roman" w:eastAsia="Times New Roman" w:hAnsi="Times New Roman" w:cs="Times New Roman"/>
        </w:rPr>
        <w:t>ст.15.15.6 КоАП РФ за административные правонарушения, предусмотренные данной статьей КоАП РФ,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10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4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Краснознаменско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совета Красногвардейского района Республики Крым от 2</w:t>
      </w:r>
      <w:r>
        <w:rPr>
          <w:rFonts w:ascii="Times New Roman" w:eastAsia="Times New Roman" w:hAnsi="Times New Roman" w:cs="Times New Roman"/>
        </w:rPr>
        <w:t>4.09.2019 № 1</w:t>
      </w:r>
      <w:r>
        <w:rPr>
          <w:rFonts w:ascii="Times New Roman" w:eastAsia="Times New Roman" w:hAnsi="Times New Roman" w:cs="Times New Roman"/>
        </w:rPr>
        <w:t>/1-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«Об избрании главы муниципального образования </w:t>
      </w:r>
      <w:r>
        <w:rPr>
          <w:rFonts w:ascii="Times New Roman" w:eastAsia="Times New Roman" w:hAnsi="Times New Roman" w:cs="Times New Roman"/>
        </w:rPr>
        <w:t xml:space="preserve">Краснознаменское </w:t>
      </w:r>
      <w:r>
        <w:rPr>
          <w:rFonts w:ascii="Times New Roman" w:eastAsia="Times New Roman" w:hAnsi="Times New Roman" w:cs="Times New Roman"/>
        </w:rPr>
        <w:t>сельское поселение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депутат </w:t>
      </w:r>
      <w:r>
        <w:rPr>
          <w:rFonts w:ascii="Times New Roman" w:eastAsia="Times New Roman" w:hAnsi="Times New Roman" w:cs="Times New Roman"/>
        </w:rPr>
        <w:t xml:space="preserve">Краснознаменское </w:t>
      </w:r>
      <w:r>
        <w:rPr>
          <w:rFonts w:ascii="Times New Roman" w:eastAsia="Times New Roman" w:hAnsi="Times New Roman" w:cs="Times New Roman"/>
        </w:rPr>
        <w:t xml:space="preserve">сельского совета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избрана </w:t>
      </w:r>
      <w:r>
        <w:rPr>
          <w:rFonts w:ascii="Times New Roman" w:eastAsia="Times New Roman" w:hAnsi="Times New Roman" w:cs="Times New Roman"/>
        </w:rPr>
        <w:t>главой муниципального 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Краснознаменское </w:t>
      </w:r>
      <w:r>
        <w:rPr>
          <w:rFonts w:ascii="Times New Roman" w:eastAsia="Times New Roman" w:hAnsi="Times New Roman" w:cs="Times New Roman"/>
        </w:rPr>
        <w:t xml:space="preserve">сельское поселение Красногвардейского района Республики Крым, председателем </w:t>
      </w:r>
      <w:r>
        <w:rPr>
          <w:rFonts w:ascii="Times New Roman" w:eastAsia="Times New Roman" w:hAnsi="Times New Roman" w:cs="Times New Roman"/>
        </w:rPr>
        <w:t>Краснознаменско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- главой администрации </w:t>
      </w:r>
      <w:r>
        <w:rPr>
          <w:rFonts w:ascii="Times New Roman" w:eastAsia="Times New Roman" w:hAnsi="Times New Roman" w:cs="Times New Roman"/>
        </w:rPr>
        <w:t>Краснознаменско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поселения.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осуществляет </w:t>
      </w:r>
      <w:r>
        <w:rPr>
          <w:rFonts w:ascii="Times New Roman" w:eastAsia="Times New Roman" w:hAnsi="Times New Roman" w:cs="Times New Roman"/>
        </w:rPr>
        <w:t>свои должностные полномочия с 24</w:t>
      </w:r>
      <w:r>
        <w:rPr>
          <w:rFonts w:ascii="Times New Roman" w:eastAsia="Times New Roman" w:hAnsi="Times New Roman" w:cs="Times New Roman"/>
        </w:rPr>
        <w:t>.09.2019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настоящее время в соответствии с условиями Положения об администрации, утвержденного решением </w:t>
      </w:r>
      <w:r>
        <w:rPr>
          <w:rFonts w:ascii="Times New Roman" w:eastAsia="Times New Roman" w:hAnsi="Times New Roman" w:cs="Times New Roman"/>
        </w:rPr>
        <w:t>Краснознаменско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сельского совета Красногвардейского района Республики Крым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.2014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«Об учреждении Администрации </w:t>
      </w:r>
      <w:r>
        <w:rPr>
          <w:rFonts w:ascii="Times New Roman" w:eastAsia="Times New Roman" w:hAnsi="Times New Roman" w:cs="Times New Roman"/>
        </w:rPr>
        <w:t>Краснознаменско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сельского поселения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» (далее – Положение об администрации)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ст.2 </w:t>
      </w:r>
      <w:r>
        <w:rPr>
          <w:rFonts w:ascii="Times New Roman" w:eastAsia="Times New Roman" w:hAnsi="Times New Roman" w:cs="Times New Roman"/>
        </w:rPr>
        <w:t xml:space="preserve">Федерального закона от 06.10.2003 № 131-ФЗ «Об общих принципах организации местного самоуправления в Российской Федерации» (далее - Федеральный закон № 131-ФЗ)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выборным должностным лицом местного самоуправления.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Положения об администрации администрация наделяется полномочиями по решению вопросов местного значения.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п.3 ст.14 Федерального закона № 131-ФЗ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 вопросам местного значения сельского поселения относится, в том числе, составление и рассмотрение проекта бюджета поселения, утверждение и исполнение бюджета поселения, осуществление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его исполнением, составление и утверждение отчета об исполнении бюджета поселения, что относится к рассматриваемым обстоятельствам.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ст.5 Положения об администрации к </w:t>
      </w:r>
      <w:r>
        <w:rPr>
          <w:rFonts w:ascii="Times New Roman" w:eastAsia="Times New Roman" w:hAnsi="Times New Roman" w:cs="Times New Roman"/>
        </w:rPr>
        <w:t>основным задачам администрации относится, в том числе, разработка местного бюджета, обеспечение его исполнение и подготовка отчета об его исполнении.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Положения об администрации глава администрации </w:t>
      </w:r>
      <w:r>
        <w:rPr>
          <w:rFonts w:ascii="Times New Roman" w:eastAsia="Times New Roman" w:hAnsi="Times New Roman" w:cs="Times New Roman"/>
        </w:rPr>
        <w:t>руководит деятельностью администрации на принципах единоначалия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Положения об администрации глава администрации</w:t>
      </w:r>
      <w:r>
        <w:rPr>
          <w:rFonts w:ascii="Times New Roman" w:eastAsia="Times New Roman" w:hAnsi="Times New Roman" w:cs="Times New Roman"/>
        </w:rPr>
        <w:t xml:space="preserve"> несет ответственность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федеральными законами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Субъектом правонарушения</w:t>
      </w:r>
      <w:r>
        <w:rPr>
          <w:rFonts w:ascii="Times New Roman" w:eastAsia="Times New Roman" w:hAnsi="Times New Roman" w:cs="Times New Roman"/>
        </w:rPr>
        <w:t xml:space="preserve"> является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следующим основаниям: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 подписавшим первичный учетный документ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акт приема-передачи материальных ценностей</w:t>
      </w:r>
      <w:r>
        <w:rPr>
          <w:rFonts w:ascii="Times New Roman" w:eastAsia="Times New Roman" w:hAnsi="Times New Roman" w:cs="Times New Roman"/>
        </w:rPr>
        <w:t xml:space="preserve"> от 12.10.2020 без номера; на данном документе отсутствуют какие-либо отметки,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свидетельствующие о том, что он фактически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получен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 </w:t>
      </w:r>
      <w:r>
        <w:rPr>
          <w:rFonts w:ascii="Times New Roman" w:eastAsia="Times New Roman" w:hAnsi="Times New Roman" w:cs="Times New Roman"/>
        </w:rPr>
        <w:t>не 12.10.2020, а в другой период времени 2020 года, либо в 2021 году,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является должностным лицом,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подписавшим Баланс администрации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.2021.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п.2 ст.2.2. КоАП РФ </w:t>
      </w:r>
      <w:r>
        <w:rPr>
          <w:rFonts w:ascii="Times New Roman" w:eastAsia="Times New Roman" w:hAnsi="Times New Roman" w:cs="Times New Roman"/>
        </w:rPr>
        <w:t xml:space="preserve">административное правонарушение признается совершенным по неосторожности, так как лицо не предвидело возможности наступления последствий </w:t>
      </w:r>
      <w:r>
        <w:rPr>
          <w:rFonts w:ascii="Times New Roman" w:eastAsia="Times New Roman" w:hAnsi="Times New Roman" w:cs="Times New Roman"/>
        </w:rPr>
        <w:t>своего действия (бездействия), хотя должно было и могло их предвидеть.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(п.1 ст.1.7.</w:t>
      </w:r>
      <w:r>
        <w:rPr>
          <w:rFonts w:ascii="Times New Roman" w:eastAsia="Times New Roman" w:hAnsi="Times New Roman" w:cs="Times New Roman"/>
        </w:rPr>
        <w:t>КоАП РФ)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актов, регулирующих бюджетные правоотношения, составляет два года со дня совершения административного правонарушения (п.1 ст.4.5.КоАП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Данные, свидетельствующие о совершении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 </w:t>
      </w:r>
      <w:r>
        <w:rPr>
          <w:rFonts w:ascii="Times New Roman" w:eastAsia="Times New Roman" w:hAnsi="Times New Roman" w:cs="Times New Roman"/>
        </w:rPr>
        <w:t xml:space="preserve">действий, указывающих на наличие события административного правонарушения, и являющиеся поводом для составления протокола об административном правонарушении, выявлены в ходе проведения Контрольно-счетной палатой мероприятия внешнего муниципального финансового контроля, а именно мероприятия в администрации, по результатам составлено и вручено заключение от </w:t>
      </w:r>
      <w:r>
        <w:rPr>
          <w:rFonts w:ascii="Times New Roman" w:eastAsia="Times New Roman" w:hAnsi="Times New Roman" w:cs="Times New Roman"/>
        </w:rPr>
        <w:t xml:space="preserve">21.05.2021. </w:t>
      </w:r>
      <w:r>
        <w:rPr>
          <w:rFonts w:ascii="Times New Roman" w:eastAsia="Times New Roman" w:hAnsi="Times New Roman" w:cs="Times New Roman"/>
        </w:rPr>
        <w:t>Таким образом, протокол об административном правонарушении составлен с применением положений примечания к ст.28.1.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того, что в настоящем случае искажение показателя бюджетной или бухгалтерской (финансовой) отчетности, выраженного в денежном измерении, привело к искажению информации на 100 %, оснований для квалификации действий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по части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статьи 15.15.6 Кодекса Российской Федерации об административных правонарушениях в действующей в настоящее время редакции, которое бы свидетельствовало об улучшении ее правового положения,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Краснознаменского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Краснознаменского </w:t>
      </w:r>
      <w:r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ч.4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Краснознаменского </w:t>
      </w:r>
      <w:r>
        <w:rPr>
          <w:rFonts w:ascii="Times New Roman" w:eastAsia="Times New Roman" w:hAnsi="Times New Roman" w:cs="Times New Roman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</w:rPr>
        <w:t xml:space="preserve">Краснознаменского </w:t>
      </w:r>
      <w:r>
        <w:rPr>
          <w:rFonts w:ascii="Times New Roman" w:eastAsia="Times New Roman" w:hAnsi="Times New Roman" w:cs="Times New Roman"/>
        </w:rPr>
        <w:t xml:space="preserve">сельского поселения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 xml:space="preserve">ст.15.15.6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 xml:space="preserve">ст.15.15.6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>, в соответствии со ст. 4.2 КоАП РФ мировой судья признает признание вины и раскаяние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</w:t>
      </w:r>
      <w:r>
        <w:rPr>
          <w:rFonts w:ascii="Times New Roman" w:eastAsia="Times New Roman" w:hAnsi="Times New Roman" w:cs="Times New Roman"/>
        </w:rPr>
        <w:t xml:space="preserve">наличие смягчающих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ч. 4 ст. 15.15.6 КоАП в виде штрафа.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2.9, 4.1, ч. 4 ст.15.15.6,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КоАП РФ,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Краснознаменского сельского совета – глав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администрации Краснознаменского 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>Терещук</w:t>
      </w:r>
      <w:r>
        <w:rPr>
          <w:rFonts w:ascii="Times New Roman" w:eastAsia="Times New Roman" w:hAnsi="Times New Roman" w:cs="Times New Roman"/>
        </w:rPr>
        <w:t xml:space="preserve"> Людмил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Николаевн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8rplc-8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виновной в совершении правонарушения по ч. 4 ст. 15.15.6 КоАП РФ и назначить ей административное наказание в виде штрафа в размере 15000,00 рублей (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ятнадцать тысяч рублей 00 копеек).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9rplc-8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80">
    <w:name w:val="cat-UserDefined grp-48 rplc-80"/>
    <w:basedOn w:val="DefaultParagraphFont"/>
  </w:style>
  <w:style w:type="character" w:customStyle="1" w:styleId="cat-UserDefinedgrp-49rplc-83">
    <w:name w:val="cat-UserDefined grp-49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8255F68818B330FF430575D47BDCE21FD586FE03E6017A7B410DBF9869E6BDBE42F54BCAFEB1B1ECD67357896454F98C4CC34F6B4gCpEO" TargetMode="External" /><Relationship Id="rId5" Type="http://schemas.openxmlformats.org/officeDocument/2006/relationships/hyperlink" Target="consultantplus://offline/ref=819F4AAD384C6E62AF318EE460E1465EC7EB49423D01C4E49969624B74D5A6602EBC353F09DE52C54B98E8D1A8E7AC59616DF292072EPBsEO" TargetMode="External" /><Relationship Id="rId6" Type="http://schemas.openxmlformats.org/officeDocument/2006/relationships/hyperlink" Target="consultantplus://offline/ref=819F4AAD384C6E62AF318EE460E1465EC7EB49423D01C4E49969624B74D5A6602EBC35360CDA50C54B98E8D1A8E7AC59616DF292072EPBsEO" TargetMode="External" /><Relationship Id="rId7" Type="http://schemas.openxmlformats.org/officeDocument/2006/relationships/hyperlink" Target="consultantplus://offline/ref=5FAE93A78EB040CD3AB16ADAB7E663B2680D8D0AF0507E2D3C9B88D4CFEB58987B66D1FAC373C1F719102541F4FC8DB52D959F9E82416B39o3w5M" TargetMode="External" /><Relationship Id="rId8" Type="http://schemas.openxmlformats.org/officeDocument/2006/relationships/hyperlink" Target="consultantplus://offline/ref=BF27D7294AF99A86E0AEF28A2EA7FBFE16CF1D4DF8953CCB7DCCEC2D3AC58C3B580E78EA15DBEBA78D9DA418E576028123DA344BE204R0aEO" TargetMode="External" /><Relationship Id="rId9" Type="http://schemas.openxmlformats.org/officeDocument/2006/relationships/hyperlink" Target="consultantplus://offline/ref=5D1A9EAA33054313C51A68DD9F1B0AFF8A9F8549355FB818870AF7D0F509355F993241D291C5422666670CACE02B37BEC176140CBD67hC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