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5-5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107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91 М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0483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Судебный участок №5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Красногвардейского судебного района Республики Крым (297000, Республика Крым, Красногвардейский рай</w:t>
      </w:r>
      <w:r>
        <w:rPr>
          <w:rFonts w:ascii="Times New Roman" w:eastAsia="Times New Roman" w:hAnsi="Times New Roman" w:cs="Times New Roman"/>
          <w:sz w:val="26"/>
          <w:szCs w:val="26"/>
        </w:rPr>
        <w:t>он, пгт.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Красногвардейское,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итова</w:t>
      </w:r>
      <w:r>
        <w:rPr>
          <w:rFonts w:ascii="Times New Roman" w:eastAsia="Times New Roman" w:hAnsi="Times New Roman" w:cs="Times New Roman"/>
          <w:sz w:val="26"/>
          <w:szCs w:val="26"/>
        </w:rPr>
        <w:t>, д.60,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тел.: (36556) 2-18-28,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е-</w:t>
      </w:r>
      <w:r>
        <w:rPr>
          <w:rFonts w:ascii="Times New Roman" w:eastAsia="Times New Roman" w:hAnsi="Times New Roman" w:cs="Times New Roman"/>
          <w:sz w:val="26"/>
          <w:szCs w:val="26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rk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gov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пгт. Красногвардейское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  <w:sz w:val="26"/>
          <w:szCs w:val="26"/>
        </w:rPr>
        <w:t>Белова Ю.Г.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судебном заседании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Сельскохозяйственного потребительского кооператива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РЫМСКИЙ ФЕРМЕР» </w:t>
      </w:r>
      <w:r>
        <w:rPr>
          <w:rStyle w:val="cat-UserDefinedgrp-36rplc-12"/>
          <w:rFonts w:ascii="Times New Roman" w:eastAsia="Times New Roman" w:hAnsi="Times New Roman" w:cs="Times New Roman"/>
          <w:b/>
          <w:bCs/>
          <w:sz w:val="26"/>
          <w:szCs w:val="26"/>
        </w:rPr>
        <w:t>Герасимова И.Н. данные о личнолсти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Герасимов И.Н.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Сельскохозяйственного потребительского кооператива «КРЫМСКИЙ ФЕРМЕР»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реквизиты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налоговый орган оформленных в установленном порядке документов и (или) иных сведений, необходимых для осуществления налогового контроля,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первичный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первичный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>за 1 квартал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ИФНС №2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08.06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в результате чего был нарушен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п. 1 ст. 23 НК РФ, п. 6 ст. 80 НК РФ, </w:t>
      </w:r>
      <w:r>
        <w:rPr>
          <w:rFonts w:ascii="Times New Roman" w:eastAsia="Times New Roman" w:hAnsi="Times New Roman" w:cs="Times New Roman"/>
          <w:sz w:val="26"/>
          <w:szCs w:val="26"/>
        </w:rPr>
        <w:t>абз.1 п. 7 ст. 431 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 что предусмотрена административная ответственность ст. 15.5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времени и месте рассмотрения 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 судом надлежащим образом.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 в случаях, если имеются данные о надлежащем извещении лица о месте и времени рассмотрения дела, если от лица не поступило ходатайство об отложении рассмотрения дела либо если такое ходатайство оставлено без удовлетворения, дело может быть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изложенным, судья признает причины неявки лица, привлекаемого к административной ответственности в судебное заседание неуважительными и полагает возможным рассмотреть данное дело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Явка лица, в отношении которого ведется производство об административном правонарушении, не признана судом обязательной. Данные, содержащиеся в протоколе об административном правонарушении и материалах к нему, являются достаточными для рассмотрения дела об административном правонарушении по существу.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Судья, исследовав в совокупности материалы дела об административном правонарушении, приходит к следующему.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СПК «КРЫМСКИЙ ФЕРМЕР»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ИНН 9105018139, КПП 910501001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внесены сведения в Единый государственный реестр юридических лиц о создании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1 ст. 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Кодекса Российской Федерации (далее -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 обязаны представлять в установленном порядке в налоговый орган по месту учёта налоговые декларации (расчёты), если такая обязанность предусмотрена законодательством о налогах и сборах.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о других данных, служащих основанием для исчисления и уплаты налога.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 </w:t>
      </w:r>
      <w:r>
        <w:rPr>
          <w:rFonts w:ascii="Times New Roman" w:eastAsia="Times New Roman" w:hAnsi="Times New Roman" w:cs="Times New Roman"/>
          <w:sz w:val="26"/>
          <w:szCs w:val="26"/>
        </w:rPr>
        <w:t>налоговая декларация (расчет) предоставляется в установленный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3 статьи 80 НК РФ предусмотрено, что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налоговая декларация (расчет) представляется в налоговый орган по месту учета налогоплательщика (плательщика сбора, плательщика страховых взносов, налогового агента) по установленной форме на бумажном носителе или по установленным форматам в электронной форме вместе с документами, которые в соответствии с настоящим Кодексом должны прилагаться к налоговой декларации (расчету).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Налогоплательщики, плательщики страховых взносов вправе представить документы, которые в соответствии с настоящим Кодексом должны прилагаться к налоговой декларации (расчету), в электронной форме.</w:t>
      </w:r>
    </w:p>
    <w:p>
      <w:pPr>
        <w:spacing w:before="0" w:after="0" w:line="252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абз.1 п.7 ст. 431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предоставляется налогоплательщиком в налоговые органы по месту нахождения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срок – не позднее 25-го </w:t>
      </w:r>
      <w:r>
        <w:rPr>
          <w:rFonts w:ascii="Times New Roman" w:eastAsia="Times New Roman" w:hAnsi="Times New Roman" w:cs="Times New Roman"/>
          <w:sz w:val="26"/>
          <w:szCs w:val="26"/>
        </w:rPr>
        <w:t>числа месяца, следующего за расчетным (отчетным) периодом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п. 7 ст. 6.1 НК РФ, в соответствии с которым если последний день срока выпадает на выходной, нерабочий праздничный день или нерабочий день, отчетность предоставляется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следующего за ним рабочего дня.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 квартал 2023г.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абз.1 п.7 ст. 431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НК РФ 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>первичн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>1 квартал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ИФНС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 – </w:t>
      </w:r>
      <w:r>
        <w:rPr>
          <w:rFonts w:ascii="Times New Roman" w:eastAsia="Times New Roman" w:hAnsi="Times New Roman" w:cs="Times New Roman"/>
          <w:sz w:val="26"/>
          <w:szCs w:val="26"/>
        </w:rPr>
        <w:t>08.06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в результате чего был нарушен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п. 1 ст. 23 НК РФ, п. 6 ст. 80 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абз.1 п.7 ст. 431 </w:t>
      </w:r>
      <w:r>
        <w:rPr>
          <w:rFonts w:ascii="Times New Roman" w:eastAsia="Times New Roman" w:hAnsi="Times New Roman" w:cs="Times New Roman"/>
          <w:sz w:val="26"/>
          <w:szCs w:val="26"/>
        </w:rPr>
        <w:t>НК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Временем совершения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26.04.2023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указанное правонарушение предусмотрена административная ответствен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со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статьи 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предупреждение или наложение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на должностных лиц в размере от трехсот до пятисот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подтверждается письменными доказательствами, имеющимися в материалах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91062405300045100001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22.02.2024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ией Акта налоговой проверки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1339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приёме налогово</w:t>
      </w:r>
      <w:r>
        <w:rPr>
          <w:rFonts w:ascii="Times New Roman" w:eastAsia="Times New Roman" w:hAnsi="Times New Roman" w:cs="Times New Roman"/>
          <w:sz w:val="26"/>
          <w:szCs w:val="26"/>
        </w:rPr>
        <w:t>й декларации (расчета)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от </w:t>
      </w:r>
      <w:r>
        <w:rPr>
          <w:rFonts w:ascii="Times New Roman" w:eastAsia="Times New Roman" w:hAnsi="Times New Roman" w:cs="Times New Roman"/>
          <w:sz w:val="26"/>
          <w:szCs w:val="26"/>
        </w:rPr>
        <w:t>08.06.2023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составлен 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28.2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нем отражены все сведения, необходимые для разрешения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по делу доказательства являются допустимыми и достаточными для установления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доказана и нашла свое подтверждение в ходе производства по делу об административном правонарушении.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квалифицированы по ст.15.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расчета по страховым взносам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квартал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мировым судьей не установлено.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4.1 КоАП РФ, учитывая характер совершенного административного правонарушения, отсутствие вреда, личность виновного, отсутствие обстоятельств, которые отягчают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совершенное правонарушение, судья считает необходимым подвергнуть </w:t>
      </w:r>
      <w:r>
        <w:rPr>
          <w:rFonts w:ascii="Times New Roman" w:eastAsia="Times New Roman" w:hAnsi="Times New Roman" w:cs="Times New Roman"/>
          <w:sz w:val="26"/>
          <w:szCs w:val="26"/>
        </w:rPr>
        <w:t>Герасимова И.Н.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административному наказанию в пределах санкции ст. 15.5 КоАП в виде предупреждения.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2.9, 4.1, ст.15.5, 29.9, 29.10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Сельскохозяйственного потребительского кооператива «КРЫМСКИЙ ФЕРМЕР» </w:t>
      </w:r>
      <w:r>
        <w:rPr>
          <w:rStyle w:val="cat-UserDefinedgrp-35rplc-55"/>
          <w:rFonts w:ascii="Times New Roman" w:eastAsia="Times New Roman" w:hAnsi="Times New Roman" w:cs="Times New Roman"/>
          <w:b/>
          <w:bCs/>
          <w:sz w:val="26"/>
          <w:szCs w:val="26"/>
        </w:rPr>
        <w:t>Герасимова И.Н. дата рождения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предусмотренном ст. 15.5 КоАП РФ и объявить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редупреждение.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Красногвардейский районный суд Республики Крым через мирового судью судебного участка №5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Красногвардейского судебного района Республики Крым в течение 10 суток со дня получения его копии.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Ю.Г. Белова</w:t>
      </w:r>
    </w:p>
    <w:p>
      <w:pPr>
        <w:spacing w:before="0" w:after="24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5rplc-55">
    <w:name w:val="cat-UserDefined grp-35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90810p13BG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