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91MS0055-01-2022-0006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5rplc-7"/>
          <w:rFonts w:ascii="Times New Roman" w:eastAsia="Times New Roman" w:hAnsi="Times New Roman" w:cs="Times New Roman"/>
          <w:b/>
          <w:bCs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Морозова А.В.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не оплатил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8204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018402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Морозова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факт неуплаты штрафа в установленные сроки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Морозову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Морозовой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032629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.03.2022 года, копией постановления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8204 № 018402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Морозовой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Морозовой А.В.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Морозовой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Морозовой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4rplc-29"/>
          <w:rFonts w:ascii="Times New Roman" w:eastAsia="Times New Roman" w:hAnsi="Times New Roman" w:cs="Times New Roman"/>
          <w:b/>
          <w:bCs/>
        </w:rPr>
        <w:t>Морозову А.В.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Российской Федерации,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000,00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3rplc-32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</w:t>
      </w:r>
      <w:r>
        <w:rPr>
          <w:rFonts w:ascii="Times New Roman" w:eastAsia="Times New Roman" w:hAnsi="Times New Roman" w:cs="Times New Roman"/>
        </w:rPr>
        <w:t xml:space="preserve">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