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4 </w:t>
      </w:r>
      <w:r>
        <w:rPr>
          <w:rFonts w:ascii="Times New Roman" w:eastAsia="Times New Roman" w:hAnsi="Times New Roman" w:cs="Times New Roman"/>
        </w:rPr>
        <w:t>ст.15</w:t>
      </w:r>
      <w:r>
        <w:rPr>
          <w:rFonts w:ascii="Times New Roman" w:eastAsia="Times New Roman" w:hAnsi="Times New Roman" w:cs="Times New Roman"/>
        </w:rPr>
        <w:t>.15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Полтавского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Style w:val="cat-UserDefinedgrp-64rplc-9"/>
          <w:rFonts w:ascii="Times New Roman" w:eastAsia="Times New Roman" w:hAnsi="Times New Roman" w:cs="Times New Roman"/>
        </w:rPr>
        <w:t>Глотова Н.И.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главой администрации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при осуществлении полномочий в части формирования / подписания годовой бюджетной отчетности за 2020 год, допустил занижение данных в Справке в составе баланса администрации на забалансовом счете 02 «Материальные ценности на хранении», а именно по коду строки 020 и графе 5 «На конец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отчетного периода»,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250,92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(или 100% от сумы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является грубым нарушением требований к бюджетному (бухгалтерскому учету),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10%.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Нарушение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 xml:space="preserve"> ч.4</w:t>
      </w:r>
      <w:r>
        <w:rPr>
          <w:rFonts w:ascii="Times New Roman" w:eastAsia="Times New Roman" w:hAnsi="Times New Roman" w:cs="Times New Roman"/>
        </w:rPr>
        <w:t xml:space="preserve"> ст.15.15.6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не согласился, </w:t>
      </w:r>
      <w:r>
        <w:rPr>
          <w:rFonts w:ascii="Times New Roman" w:eastAsia="Times New Roman" w:hAnsi="Times New Roman" w:cs="Times New Roman"/>
        </w:rPr>
        <w:t xml:space="preserve">считает, что годовой баланс за 2020 год </w:t>
      </w:r>
      <w:r>
        <w:rPr>
          <w:rFonts w:ascii="Times New Roman" w:eastAsia="Times New Roman" w:hAnsi="Times New Roman" w:cs="Times New Roman"/>
        </w:rPr>
        <w:t>составлен</w:t>
      </w:r>
      <w:r>
        <w:rPr>
          <w:rFonts w:ascii="Times New Roman" w:eastAsia="Times New Roman" w:hAnsi="Times New Roman" w:cs="Times New Roman"/>
        </w:rPr>
        <w:t xml:space="preserve"> верно, </w:t>
      </w:r>
      <w:r>
        <w:rPr>
          <w:rFonts w:ascii="Times New Roman" w:eastAsia="Times New Roman" w:hAnsi="Times New Roman" w:cs="Times New Roman"/>
        </w:rPr>
        <w:t xml:space="preserve">мировому судье пояснил, что </w:t>
      </w:r>
      <w:r>
        <w:rPr>
          <w:rFonts w:ascii="Times New Roman" w:eastAsia="Times New Roman" w:hAnsi="Times New Roman" w:cs="Times New Roman"/>
        </w:rPr>
        <w:t>договор ответственного хранения от 12.10.2020 года был передан в администрацию Полтавского сельского поселения только 01 марта 2021 года</w:t>
      </w:r>
      <w:r>
        <w:rPr>
          <w:rFonts w:ascii="Times New Roman" w:eastAsia="Times New Roman" w:hAnsi="Times New Roman" w:cs="Times New Roman"/>
        </w:rPr>
        <w:t xml:space="preserve"> в электронном виде, в подтверждение предоставил скриншот с экрана электронной почты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журнал регистрации </w:t>
      </w:r>
      <w:r>
        <w:rPr>
          <w:rFonts w:ascii="Times New Roman" w:eastAsia="Times New Roman" w:hAnsi="Times New Roman" w:cs="Times New Roman"/>
        </w:rPr>
        <w:t>договоров с поставщиками</w:t>
      </w:r>
      <w:r>
        <w:rPr>
          <w:rFonts w:ascii="Times New Roman" w:eastAsia="Times New Roman" w:hAnsi="Times New Roman" w:cs="Times New Roman"/>
        </w:rPr>
        <w:t xml:space="preserve"> за 2021 год, где зарегистрирован указанный договор,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акже утверждает, что акт приема – передачи материальных ценностей от 12.10.2020 подписанный с обеих сторон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был передан вместе с договором</w:t>
      </w:r>
      <w:r>
        <w:rPr>
          <w:rFonts w:ascii="Times New Roman" w:eastAsia="Times New Roman" w:hAnsi="Times New Roman" w:cs="Times New Roman"/>
        </w:rPr>
        <w:t xml:space="preserve"> в 2021 году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роме того считает, что </w:t>
      </w:r>
      <w:r>
        <w:rPr>
          <w:rFonts w:ascii="Times New Roman" w:eastAsia="Times New Roman" w:hAnsi="Times New Roman" w:cs="Times New Roman"/>
        </w:rPr>
        <w:t xml:space="preserve">он не является субъектом правонарушения, так как бухгалтерскую и бюджетную отчетность оформляет бухгалтер, </w:t>
      </w:r>
      <w:r>
        <w:rPr>
          <w:rFonts w:ascii="Times New Roman" w:eastAsia="Times New Roman" w:hAnsi="Times New Roman" w:cs="Times New Roman"/>
        </w:rPr>
        <w:t>в связи с чем просил прекратить производство по делу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left="20" w:right="20"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представитель Контрольно-счетной палаты Красногвардейского района Республики Крым – </w:t>
      </w:r>
      <w:r>
        <w:rPr>
          <w:rFonts w:ascii="Times New Roman" w:eastAsia="Times New Roman" w:hAnsi="Times New Roman" w:cs="Times New Roman"/>
        </w:rPr>
        <w:t>Немирицкая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</w:t>
      </w:r>
      <w:r>
        <w:rPr>
          <w:rFonts w:ascii="Times New Roman" w:eastAsia="Times New Roman" w:hAnsi="Times New Roman" w:cs="Times New Roman"/>
        </w:rPr>
        <w:t xml:space="preserve"> подтвердила, суду пояснила, что именно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является субъектом правонарушения, так как им подписан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оговор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тветственного хранения от 12.10.2020</w:t>
      </w:r>
      <w:r>
        <w:rPr>
          <w:rFonts w:ascii="Times New Roman" w:eastAsia="Times New Roman" w:hAnsi="Times New Roman" w:cs="Times New Roman"/>
        </w:rPr>
        <w:t xml:space="preserve">, акт приема передачи о получении контейнеров </w:t>
      </w:r>
      <w:r>
        <w:rPr>
          <w:rFonts w:ascii="Times New Roman" w:eastAsia="Times New Roman" w:hAnsi="Times New Roman" w:cs="Times New Roman"/>
        </w:rPr>
        <w:t xml:space="preserve">от 12.10.2020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годовой баланс</w:t>
      </w:r>
      <w:r>
        <w:rPr>
          <w:rFonts w:ascii="Times New Roman" w:eastAsia="Times New Roman" w:hAnsi="Times New Roman" w:cs="Times New Roman"/>
        </w:rPr>
        <w:t xml:space="preserve"> за 2020 год, при этом первичные документы о получении контейнеров для организации бухгалтерского учета в </w:t>
      </w:r>
      <w:r>
        <w:rPr>
          <w:rFonts w:ascii="Times New Roman" w:eastAsia="Times New Roman" w:hAnsi="Times New Roman" w:cs="Times New Roman"/>
        </w:rPr>
        <w:t>бухгалтерию</w:t>
      </w:r>
      <w:r>
        <w:rPr>
          <w:rFonts w:ascii="Times New Roman" w:eastAsia="Times New Roman" w:hAnsi="Times New Roman" w:cs="Times New Roman"/>
        </w:rPr>
        <w:t xml:space="preserve"> своевременно переданы не были.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объяснения </w:t>
      </w:r>
      <w:r>
        <w:rPr>
          <w:rFonts w:ascii="Times New Roman" w:eastAsia="Times New Roman" w:hAnsi="Times New Roman" w:cs="Times New Roman"/>
        </w:rPr>
        <w:t>Глотов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Н.И.</w:t>
      </w:r>
      <w:r>
        <w:rPr>
          <w:rFonts w:ascii="Times New Roman" w:eastAsia="Times New Roman" w:hAnsi="Times New Roman" w:cs="Times New Roman"/>
        </w:rPr>
        <w:t xml:space="preserve">, представителя Контрольно-счетной палаты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Немирицкой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исследовав материалы дела, мировой судья усматривает в действиях </w:t>
      </w:r>
      <w:r>
        <w:rPr>
          <w:rFonts w:ascii="Times New Roman" w:eastAsia="Times New Roman" w:hAnsi="Times New Roman" w:cs="Times New Roman"/>
        </w:rPr>
        <w:t xml:space="preserve">главы администрации Полтавского сельского </w:t>
      </w:r>
      <w:r>
        <w:rPr>
          <w:rFonts w:ascii="Times New Roman" w:eastAsia="Times New Roman" w:hAnsi="Times New Roman" w:cs="Times New Roman"/>
        </w:rPr>
        <w:t>поселения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 предусмотренного ч. 4 ст. 15.15.6 КоАП РФ исходя из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 Федерального закона от 06.12.2011 № 402-ФЗ «О бухгалтерском учете» -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ст.6 </w:t>
      </w:r>
      <w:r>
        <w:rPr>
          <w:rFonts w:ascii="Times New Roman" w:eastAsia="Times New Roman" w:hAnsi="Times New Roman" w:cs="Times New Roman"/>
        </w:rPr>
        <w:t xml:space="preserve">Бюджетного кодекса Российской Федерации (далее - БК РФ)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администрация (ее должностные лица) является финансовым органом, осуществляющим составление и организацию исполнения бюджета </w:t>
      </w: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сельское поселение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п.11 </w:t>
      </w:r>
      <w:r>
        <w:rPr>
          <w:rFonts w:ascii="Times New Roman" w:eastAsia="Times New Roman" w:hAnsi="Times New Roman" w:cs="Times New Roman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28.12.2010 № 191н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191н), </w:t>
      </w:r>
      <w:r>
        <w:rPr>
          <w:rFonts w:ascii="Times New Roman" w:eastAsia="Times New Roman" w:hAnsi="Times New Roman" w:cs="Times New Roman"/>
        </w:rPr>
        <w:t>в состав бюджетной отчетности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входит Баланс исполнения бюджета (ф.0503120).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П.4 ст.264.1 БК РФ предусмотрено, что 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П.20 Инструкции № 191н установлено, что Справка о наличии имущества и обязательств на забалансовых счетах (ф.0503130) формируется на основании показателей по учету имущества и обязательств, отраженных по забалансовым счетам, в том числе по счету 02 «Материальные ценности на хранении» с группировкой по видам материальных ценностей, утвержденной главным распорядителем бюджетных средств (код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строки 020</w:t>
        </w:r>
      </w:hyperlink>
      <w:r>
        <w:rPr>
          <w:rFonts w:ascii="Times New Roman" w:eastAsia="Times New Roman" w:hAnsi="Times New Roman" w:cs="Times New Roman"/>
        </w:rPr>
        <w:t>), показатели отражаются в разрезе показателей на</w:t>
      </w:r>
      <w:r>
        <w:rPr>
          <w:rFonts w:ascii="Times New Roman" w:eastAsia="Times New Roman" w:hAnsi="Times New Roman" w:cs="Times New Roman"/>
        </w:rPr>
        <w:t xml:space="preserve"> начало года (графа 4) и конец отчетного периода (графа 5).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П.115 Инструкции № 191н установлено, что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Справка</w:t>
        </w:r>
      </w:hyperlink>
      <w:r>
        <w:rPr>
          <w:rFonts w:ascii="Times New Roman" w:eastAsia="Times New Roman" w:hAnsi="Times New Roman" w:cs="Times New Roman"/>
        </w:rPr>
        <w:t xml:space="preserve"> о наличии имущества и обязательств на забалансовых счетах в составе Баланса (ф. 0503120) формируется путем объединения итоговых показателей по забалансовым счетам бюджетного учета, отраженных в Справке о наличии имущества и обязательств на забалансовых счетах (ф.0503130) и сводного Баланса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(ф. 0503140)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П.335 </w:t>
      </w:r>
      <w:r>
        <w:rPr>
          <w:rFonts w:ascii="Times New Roman" w:eastAsia="Times New Roman" w:hAnsi="Times New Roman" w:cs="Times New Roman"/>
        </w:rPr>
        <w:t xml:space="preserve">Инструкции по применению Единого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плана</w:t>
        </w:r>
      </w:hyperlink>
      <w:r>
        <w:rPr>
          <w:rFonts w:ascii="Times New Roman" w:eastAsia="Times New Roman" w:hAnsi="Times New Roman" w:cs="Times New Roman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>
        <w:rPr>
          <w:rFonts w:ascii="Times New Roman" w:eastAsia="Times New Roman" w:hAnsi="Times New Roman" w:cs="Times New Roman"/>
        </w:rPr>
        <w:t xml:space="preserve">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01.12.2010 № 157н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157н),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предусмотрено, что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счет</w:t>
        </w:r>
      </w:hyperlink>
      <w:r>
        <w:rPr>
          <w:rFonts w:ascii="Times New Roman" w:eastAsia="Times New Roman" w:hAnsi="Times New Roman" w:cs="Times New Roman"/>
        </w:rPr>
        <w:t xml:space="preserve"> 02 «Материальные ценности на хранении» предназначен для учета материальных ценностей, принятых учреждением на хранение.</w:t>
      </w:r>
      <w:r>
        <w:rPr>
          <w:rFonts w:ascii="Times New Roman" w:eastAsia="Times New Roman" w:hAnsi="Times New Roman" w:cs="Times New Roman"/>
        </w:rPr>
        <w:t xml:space="preserve"> Материальные ценности, полученные (принятые) учреждением, учитываются на забалансовом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счете</w:t>
        </w:r>
      </w:hyperlink>
      <w:r>
        <w:rPr>
          <w:rFonts w:ascii="Times New Roman" w:eastAsia="Times New Roman" w:hAnsi="Times New Roman" w:cs="Times New Roman"/>
        </w:rPr>
        <w:t xml:space="preserve"> на основании первичного документа, подтверждающего получение (принятие на хранение) учреждением материальных ценностей, по стоимости, указанной в документе передающей стороной.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в Справке в составе Баланса администрации </w:t>
      </w:r>
      <w:r>
        <w:rPr>
          <w:rFonts w:ascii="Times New Roman" w:eastAsia="Times New Roman" w:hAnsi="Times New Roman" w:cs="Times New Roman"/>
        </w:rPr>
        <w:t xml:space="preserve">(ф.0503120 с.4) </w:t>
      </w:r>
      <w:r>
        <w:rPr>
          <w:rFonts w:ascii="Times New Roman" w:eastAsia="Times New Roman" w:hAnsi="Times New Roman" w:cs="Times New Roman"/>
        </w:rPr>
        <w:t xml:space="preserve">показатель по коду строки 020 вообще отсутствует, тогда как такой показатель должен составлять </w:t>
      </w:r>
      <w:r>
        <w:rPr>
          <w:rFonts w:ascii="Times New Roman" w:eastAsia="Times New Roman" w:hAnsi="Times New Roman" w:cs="Times New Roman"/>
        </w:rPr>
        <w:t>250,92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в Справке в составе Баланса администрации на забалансовом счете 02 «Материальные ценности на хранении» не отражены </w:t>
      </w:r>
      <w:r>
        <w:rPr>
          <w:rFonts w:ascii="Times New Roman" w:eastAsia="Times New Roman" w:hAnsi="Times New Roman" w:cs="Times New Roman"/>
        </w:rPr>
        <w:t xml:space="preserve">контейнеры, принятые администрацией на хранение на основании </w:t>
      </w:r>
      <w:r>
        <w:rPr>
          <w:rFonts w:ascii="Times New Roman" w:eastAsia="Times New Roman" w:hAnsi="Times New Roman" w:cs="Times New Roman"/>
        </w:rPr>
        <w:t xml:space="preserve">первичного учетного документа - акта приема-передачи материальных </w:t>
      </w:r>
      <w:r>
        <w:rPr>
          <w:rFonts w:ascii="Times New Roman" w:eastAsia="Times New Roman" w:hAnsi="Times New Roman" w:cs="Times New Roman"/>
        </w:rPr>
        <w:t xml:space="preserve">ценностей на хранение от </w:t>
      </w:r>
      <w:r>
        <w:rPr>
          <w:rFonts w:ascii="Times New Roman" w:eastAsia="Times New Roman" w:hAnsi="Times New Roman" w:cs="Times New Roman"/>
        </w:rPr>
        <w:t xml:space="preserve">12.10.2020 </w:t>
      </w:r>
      <w:r>
        <w:rPr>
          <w:rFonts w:ascii="Times New Roman" w:eastAsia="Times New Roman" w:hAnsi="Times New Roman" w:cs="Times New Roman"/>
        </w:rPr>
        <w:t>без номера</w:t>
      </w:r>
      <w:r>
        <w:rPr>
          <w:rFonts w:ascii="Times New Roman" w:eastAsia="Times New Roman" w:hAnsi="Times New Roman" w:cs="Times New Roman"/>
        </w:rPr>
        <w:t xml:space="preserve">, подтверждающего принятие на хранение материальных ценностей, по стоимости </w:t>
      </w:r>
      <w:r>
        <w:rPr>
          <w:rFonts w:ascii="Times New Roman" w:eastAsia="Times New Roman" w:hAnsi="Times New Roman" w:cs="Times New Roman"/>
        </w:rPr>
        <w:t xml:space="preserve">250,92 </w:t>
      </w:r>
      <w:r>
        <w:rPr>
          <w:rFonts w:ascii="Times New Roman" w:eastAsia="Times New Roman" w:hAnsi="Times New Roman" w:cs="Times New Roman"/>
        </w:rPr>
        <w:t>тыс. руб.</w:t>
      </w:r>
      <w:r>
        <w:rPr>
          <w:rFonts w:ascii="Times New Roman" w:eastAsia="Times New Roman" w:hAnsi="Times New Roman" w:cs="Times New Roman"/>
        </w:rPr>
        <w:t xml:space="preserve">, указанной в документе передающей стороной </w:t>
      </w:r>
      <w:r>
        <w:rPr>
          <w:rFonts w:ascii="Times New Roman" w:eastAsia="Times New Roman" w:hAnsi="Times New Roman" w:cs="Times New Roman"/>
        </w:rPr>
        <w:t>администрацией района.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ст.7 Федерального закона от 06.12.2011 № 402-ФЗ «О бухгалтерском учете» (далее - Закон № 402-ФЗ) ведение бухгалтерского учета и хранение документов бухгалтерского учета организуются руководителем экономического субъекта. </w:t>
      </w:r>
      <w:r>
        <w:rPr>
          <w:rFonts w:ascii="Times New Roman" w:eastAsia="Times New Roman" w:hAnsi="Times New Roman" w:cs="Times New Roman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Баланс администрации </w:t>
      </w:r>
      <w:r>
        <w:rPr>
          <w:rFonts w:ascii="Times New Roman" w:eastAsia="Times New Roman" w:hAnsi="Times New Roman" w:cs="Times New Roman"/>
        </w:rPr>
        <w:t xml:space="preserve">(ф.0503120) </w:t>
      </w:r>
      <w:r>
        <w:rPr>
          <w:rFonts w:ascii="Times New Roman" w:eastAsia="Times New Roman" w:hAnsi="Times New Roman" w:cs="Times New Roman"/>
        </w:rPr>
        <w:t>подписан</w:t>
      </w:r>
      <w:r>
        <w:rPr>
          <w:rFonts w:ascii="Times New Roman" w:eastAsia="Times New Roman" w:hAnsi="Times New Roman" w:cs="Times New Roman"/>
        </w:rPr>
        <w:t xml:space="preserve"> подписями председателя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совета - главы администрации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Глотов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заведующего сектором финансов и </w:t>
      </w:r>
      <w:r>
        <w:rPr>
          <w:rFonts w:ascii="Times New Roman" w:eastAsia="Times New Roman" w:hAnsi="Times New Roman" w:cs="Times New Roman"/>
        </w:rPr>
        <w:t xml:space="preserve">бухгалтерского учета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>Солодуха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Дата Баланса администрации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 установлено,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п.2 ст.264.2 БК РФ, ст.9, ч.1 ст.13 Закона № 402-ФЗ, п.12, п.20, п.115 Инструкции № 191н, п.32, п.335 Инструкции № 157н, при осуществлении полномочий в части формирования/подписания годовой бюджетной отчетности за 2020 год, установлено занижение данных в Справке в составе Баланса администрации на забалансовом счете</w:t>
      </w:r>
      <w:r>
        <w:rPr>
          <w:rFonts w:ascii="Times New Roman" w:eastAsia="Times New Roman" w:hAnsi="Times New Roman" w:cs="Times New Roman"/>
        </w:rPr>
        <w:t xml:space="preserve"> 02 «Материальные ценности на хранении», а именно по коду строки 020 и графе 5 «На конец отчетного периода», на сумму </w:t>
      </w:r>
      <w:r>
        <w:rPr>
          <w:rFonts w:ascii="Times New Roman" w:eastAsia="Times New Roman" w:hAnsi="Times New Roman" w:cs="Times New Roman"/>
        </w:rPr>
        <w:t>250,92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(или 100 % от суммы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 что является грубым нарушением требований к бюджетному (бухгалтерскому) учету,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10 %.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Указанное н</w:t>
      </w:r>
      <w:r>
        <w:rPr>
          <w:rFonts w:ascii="Times New Roman" w:eastAsia="Times New Roman" w:hAnsi="Times New Roman" w:cs="Times New Roman"/>
        </w:rPr>
        <w:t xml:space="preserve">арушение,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Полтавско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сведений. С</w:t>
      </w:r>
      <w:r>
        <w:rPr>
          <w:rFonts w:ascii="Times New Roman" w:eastAsia="Times New Roman" w:hAnsi="Times New Roman" w:cs="Times New Roman"/>
        </w:rPr>
        <w:t>остав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ст.15.15.6 КоАП РФ не предусматривает наступления каких-либо последствий, а только констатирует факт предоставления недостоверной отчетности.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Вышеуказанные обстоятельства влекут за собой административную ответственность должностного лица по п.4 ст.15.15.6 КоАП РФ, что влечет за собой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пятнадцати тысяч до тридцати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Случаи, когда должностное лицо освобождается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</w:rPr>
        <w:t xml:space="preserve">п.6 Примечаний к </w:t>
      </w:r>
      <w:r>
        <w:rPr>
          <w:rFonts w:ascii="Times New Roman" w:eastAsia="Times New Roman" w:hAnsi="Times New Roman" w:cs="Times New Roman"/>
        </w:rPr>
        <w:t>ст.15.15.6 КоАП РФ за административные правонарушения, предусмотренные данной статьей КоАП РФ,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>сельского совета Красногвардейского района Республики Крым от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.09.2019 № 1</w:t>
      </w:r>
      <w:r>
        <w:rPr>
          <w:rFonts w:ascii="Times New Roman" w:eastAsia="Times New Roman" w:hAnsi="Times New Roman" w:cs="Times New Roman"/>
        </w:rPr>
        <w:t>/1-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«Об избрании главы муниципального образования </w:t>
      </w:r>
      <w:r>
        <w:rPr>
          <w:rFonts w:ascii="Times New Roman" w:eastAsia="Times New Roman" w:hAnsi="Times New Roman" w:cs="Times New Roman"/>
        </w:rPr>
        <w:t>Полтавско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– Председателя Полтавского сельского совета – главы администрации Полтавского сельского поселения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депутат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>сельского совета Красногвардейского района</w:t>
      </w:r>
      <w:r>
        <w:rPr>
          <w:rFonts w:ascii="Times New Roman" w:eastAsia="Times New Roman" w:hAnsi="Times New Roman" w:cs="Times New Roman"/>
        </w:rPr>
        <w:t xml:space="preserve"> Республики Крым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избран </w:t>
      </w:r>
      <w:r>
        <w:rPr>
          <w:rFonts w:ascii="Times New Roman" w:eastAsia="Times New Roman" w:hAnsi="Times New Roman" w:cs="Times New Roman"/>
        </w:rPr>
        <w:t xml:space="preserve">главой муниципального образования </w:t>
      </w:r>
      <w:r>
        <w:rPr>
          <w:rFonts w:ascii="Times New Roman" w:eastAsia="Times New Roman" w:hAnsi="Times New Roman" w:cs="Times New Roman"/>
        </w:rPr>
        <w:t>Полтавско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сельское поселение Красногвардейского района Республики Крым, председателем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совета - главой администрации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поселения.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осуществляет </w:t>
      </w:r>
      <w:r>
        <w:rPr>
          <w:rFonts w:ascii="Times New Roman" w:eastAsia="Times New Roman" w:hAnsi="Times New Roman" w:cs="Times New Roman"/>
        </w:rPr>
        <w:t xml:space="preserve">свои должностные полномочия с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.09.2019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настоящее время в соответствии с условиями </w:t>
      </w:r>
      <w:r>
        <w:rPr>
          <w:rFonts w:ascii="Times New Roman" w:eastAsia="Times New Roman" w:hAnsi="Times New Roman" w:cs="Times New Roman"/>
        </w:rPr>
        <w:t xml:space="preserve">распоряжения администрации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.09.2019 №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 вступлении в должность</w:t>
      </w:r>
      <w:r>
        <w:rPr>
          <w:rFonts w:ascii="Times New Roman" w:eastAsia="Times New Roman" w:hAnsi="Times New Roman" w:cs="Times New Roman"/>
        </w:rPr>
        <w:t xml:space="preserve"> главы </w:t>
      </w: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</w:rPr>
        <w:t xml:space="preserve">Полтавское </w:t>
      </w:r>
      <w:r>
        <w:rPr>
          <w:rFonts w:ascii="Times New Roman" w:eastAsia="Times New Roman" w:hAnsi="Times New Roman" w:cs="Times New Roman"/>
        </w:rPr>
        <w:t>сельскоепоселение</w:t>
      </w:r>
      <w:r>
        <w:rPr>
          <w:rFonts w:ascii="Times New Roman" w:eastAsia="Times New Roman" w:hAnsi="Times New Roman" w:cs="Times New Roman"/>
        </w:rPr>
        <w:t xml:space="preserve"> Красногвардейского района Республики Крым – Председателя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Положения об администрации, утвержденного решением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.2014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учреждении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поселения Красногвардейского района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>» (далее – Положение об администрации)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ст.2 </w:t>
      </w:r>
      <w:r>
        <w:rPr>
          <w:rFonts w:ascii="Times New Roman" w:eastAsia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 (далее - Федеральный закон № 131-ФЗ)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выборным должностным лицом местного самоуправления.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 1.1 ст.1 Положения об администрации администрация наделяется полномочиями по решению вопросов местного значения.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ст.14 Федерального закона № 131-ФЗ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 вопросам местного значения сельского поселения относится, в том числе, составление и рассмотрение проекта бюджета поселения, утверждение и исполнение бюджета поселения, осуществление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его исполнением, составление и утверждение отчета об исполнении бюджета поселения, что относится к рассматриваемым обстоятельствам.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п.5.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ст.5 Положения об администрации к полномочиям администрации относится, в том числе, </w:t>
      </w:r>
      <w:r>
        <w:rPr>
          <w:rFonts w:ascii="Times New Roman" w:eastAsia="Times New Roman" w:hAnsi="Times New Roman" w:cs="Times New Roman"/>
        </w:rPr>
        <w:t>разработка проекта бюджета поселения, обеспечение его исполнения и подготовка отчета об исполнении бюджета поселения.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п.8.1 ст.8 Положения об администрации глава администрации руководит деятельностью администрации на принципах единоначалия и несет персональную ответственность за выполнение администрацией входящих в ее компетенцию полномочий.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п.33.1 </w:t>
      </w:r>
      <w:r>
        <w:rPr>
          <w:rFonts w:ascii="Times New Roman" w:eastAsia="Times New Roman" w:hAnsi="Times New Roman" w:cs="Times New Roman"/>
        </w:rPr>
        <w:t>ст.33 Положения об администрации действия (бездействия) главы администрации, совершенные с нарушением законодательства, влекут за собой административную ответственность в порядке, установленном действующим законодательством.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Субъектом правонарушения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>Глотов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следующим основаниям: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 подписавшим первичный учетный документ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акт приема-передачи материальных ценностей</w:t>
      </w:r>
      <w:r>
        <w:rPr>
          <w:rFonts w:ascii="Times New Roman" w:eastAsia="Times New Roman" w:hAnsi="Times New Roman" w:cs="Times New Roman"/>
        </w:rPr>
        <w:t xml:space="preserve"> от 12.10.2020 без номера; на данном документе отсутствуют какие-либо отметки, свидетельствующие о том, что он фактически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получен </w:t>
      </w:r>
      <w:r>
        <w:rPr>
          <w:rFonts w:ascii="Times New Roman" w:eastAsia="Times New Roman" w:hAnsi="Times New Roman" w:cs="Times New Roman"/>
        </w:rPr>
        <w:t>Глотов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12.10.2020, а в другой период времени 2020 года, либо в 2021 году,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подписавшим Баланс администрации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ст.1.7.</w:t>
      </w:r>
      <w:r>
        <w:rPr>
          <w:rFonts w:ascii="Times New Roman" w:eastAsia="Times New Roman" w:hAnsi="Times New Roman" w:cs="Times New Roman"/>
        </w:rPr>
        <w:t>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ст.4.5.КоАП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Данные, свидетельствующие о совершении </w:t>
      </w:r>
      <w:r>
        <w:rPr>
          <w:rFonts w:ascii="Times New Roman" w:eastAsia="Times New Roman" w:hAnsi="Times New Roman" w:cs="Times New Roman"/>
        </w:rPr>
        <w:t>Глотов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Н.И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контроля, а именно мероприятия в администрации, по результатам составлено и вручено заключение от </w:t>
      </w:r>
      <w:r>
        <w:rPr>
          <w:rFonts w:ascii="Times New Roman" w:eastAsia="Times New Roman" w:hAnsi="Times New Roman" w:cs="Times New Roman"/>
        </w:rPr>
        <w:t xml:space="preserve">21.05.2021. </w:t>
      </w:r>
      <w:r>
        <w:rPr>
          <w:rFonts w:ascii="Times New Roman" w:eastAsia="Times New Roman" w:hAnsi="Times New Roman" w:cs="Times New Roman"/>
        </w:rPr>
        <w:t>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того, что в настоящем случае искажение показателя бюджетной или бухгалтерской (финансовой) отчетности, выраженного в денежном измерении, привело к искажению информации на 100 %, оснований для квалификации действий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части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15.15.6 Кодекса Российской Федерации об административных правонарушениях в действующей в настоящее время редакции, которое бы свидетельствовало об улучшении ее правового положения,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должностным лицом -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Полтавского сельского совета – глав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администрации Полтавского сельского поселения </w:t>
      </w:r>
      <w:r>
        <w:rPr>
          <w:rFonts w:ascii="Times New Roman" w:eastAsia="Times New Roman" w:hAnsi="Times New Roman" w:cs="Times New Roman"/>
        </w:rPr>
        <w:t>Глотов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 4 ст. 15.15.6 КоАП РФ и его вина, подтверждается исследованными в ходе рассмотрения дела доказательствами, а именно: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пояснения Глотова Н.И. от 23.03.2022 с приложениями;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распоряжения Контрольно-счетной палаты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 №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-р «О проведении экспертно-аналитического мероприятия»;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договора ответственного хранения (</w:t>
      </w:r>
      <w:r>
        <w:rPr>
          <w:rFonts w:ascii="Times New Roman" w:eastAsia="Times New Roman" w:hAnsi="Times New Roman" w:cs="Times New Roman"/>
        </w:rPr>
        <w:t>безвозмездный</w:t>
      </w:r>
      <w:r>
        <w:rPr>
          <w:rFonts w:ascii="Times New Roman" w:eastAsia="Times New Roman" w:hAnsi="Times New Roman" w:cs="Times New Roman"/>
        </w:rPr>
        <w:t>) от 12.10.2020;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копией акта приема-передачи материальных ценностей;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аланса исполнения бюджета на 01 .01.2021 администрации (форма ОКУД 0503120) от 20.01.2021;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копией письма Финансового управления администрации района в адрес администрации «О принятии годовой бюджетной отчетности за 2020 год» № 119 от 02.02.2021;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копией запроса Контрольно-счетной палаты № </w:t>
      </w:r>
      <w:r>
        <w:rPr>
          <w:rFonts w:ascii="Times New Roman" w:eastAsia="Times New Roman" w:hAnsi="Times New Roman" w:cs="Times New Roman"/>
        </w:rPr>
        <w:t>125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.04.2021;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ответа Администрации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.04.2021 № </w:t>
      </w:r>
      <w:r>
        <w:rPr>
          <w:rFonts w:ascii="Times New Roman" w:eastAsia="Times New Roman" w:hAnsi="Times New Roman" w:cs="Times New Roman"/>
        </w:rPr>
        <w:t>556</w:t>
      </w:r>
      <w:r>
        <w:rPr>
          <w:rFonts w:ascii="Times New Roman" w:eastAsia="Times New Roman" w:hAnsi="Times New Roman" w:cs="Times New Roman"/>
        </w:rPr>
        <w:t xml:space="preserve">, в том числе пояснения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Солодуха М.В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запроса Контрольно-счетной палаты в </w:t>
      </w:r>
      <w:r>
        <w:rPr>
          <w:rFonts w:ascii="Times New Roman" w:eastAsia="Times New Roman" w:hAnsi="Times New Roman" w:cs="Times New Roman"/>
        </w:rPr>
        <w:t>Администрацию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района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.04.2021;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ответа </w:t>
      </w:r>
      <w:r>
        <w:rPr>
          <w:rFonts w:ascii="Times New Roman" w:eastAsia="Times New Roman" w:hAnsi="Times New Roman" w:cs="Times New Roman"/>
        </w:rPr>
        <w:t>Администрацию Красногвардейского района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3872/01-21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.04.2021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копиями страниц 1-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131, 408-409</w:t>
      </w:r>
      <w:r>
        <w:rPr>
          <w:rFonts w:ascii="Times New Roman" w:eastAsia="Times New Roman" w:hAnsi="Times New Roman" w:cs="Times New Roman"/>
        </w:rPr>
        <w:t xml:space="preserve"> заключения по результатам проведения экспертно-аналитического мероприятия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письма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 xml:space="preserve">на заключение Контрольно-счетной палаты № </w:t>
      </w:r>
      <w:r>
        <w:rPr>
          <w:rFonts w:ascii="Times New Roman" w:eastAsia="Times New Roman" w:hAnsi="Times New Roman" w:cs="Times New Roman"/>
        </w:rPr>
        <w:t>936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в материал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 xml:space="preserve"> дела доказательства свидетельствуют, что должностным лицом совершены действия в нарушение законов РФ. Допустимых и достоверных доказательств, которые бы вызвали сомнение в виновности </w:t>
      </w:r>
      <w:r>
        <w:rPr>
          <w:rFonts w:ascii="Times New Roman" w:eastAsia="Times New Roman" w:hAnsi="Times New Roman" w:cs="Times New Roman"/>
        </w:rPr>
        <w:t>председателя Полтавского сельского совета – главы администрации Полтавского сельского поселения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Красногвардейского района Республики Крым Глотова Н.И. </w:t>
      </w:r>
      <w:r>
        <w:rPr>
          <w:rFonts w:ascii="Times New Roman" w:eastAsia="Times New Roman" w:hAnsi="Times New Roman" w:cs="Times New Roman"/>
        </w:rPr>
        <w:t>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</w:rPr>
        <w:t xml:space="preserve">Глотова Н.И.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4 ст. 15.15.6 КоАП РФ КоАП РФ, как грубое нарушение требований </w:t>
      </w:r>
      <w:r>
        <w:rPr>
          <w:rFonts w:ascii="Times New Roman" w:eastAsia="Times New Roman" w:hAnsi="Times New Roman" w:cs="Times New Roman"/>
        </w:rPr>
        <w:t>к ведению бюджетного (бухгалтерского) учета, в том числе к составлению бюджетной отчетности, если эти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, 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4.2</w:t>
      </w:r>
      <w:r>
        <w:rPr>
          <w:rFonts w:ascii="Times New Roman" w:eastAsia="Times New Roman" w:hAnsi="Times New Roman" w:cs="Times New Roman"/>
        </w:rPr>
        <w:t>, 4.3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отсутствие вреда, личность виновного, </w:t>
      </w:r>
      <w:r>
        <w:rPr>
          <w:rFonts w:ascii="Times New Roman" w:eastAsia="Times New Roman" w:hAnsi="Times New Roman" w:cs="Times New Roman"/>
        </w:rPr>
        <w:t xml:space="preserve">наличие смягчающих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</w:rPr>
        <w:t>Глотова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ч. 4 ст. 15.15.6 КоАП в виде штрафа.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2.9, 4.1, ч. 4 ст.15.15.6,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КоАП РФ,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Полтавского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Глотова Николая Ивановича, </w:t>
      </w:r>
      <w:r>
        <w:rPr>
          <w:rStyle w:val="cat-UserDefinedgrp-65rplc-12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 ч. 4 ст. 15.15.6 КоАП РФ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размере 15000,00 рублей (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ятнадцать тысяч рублей 00 копеек).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66rplc-12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64rplc-9">
    <w:name w:val="cat-UserDefined grp-64 rplc-9"/>
    <w:basedOn w:val="DefaultParagraphFont"/>
  </w:style>
  <w:style w:type="character" w:customStyle="1" w:styleId="cat-UserDefinedgrp-65rplc-120">
    <w:name w:val="cat-UserDefined grp-65 rplc-120"/>
    <w:basedOn w:val="DefaultParagraphFont"/>
  </w:style>
  <w:style w:type="character" w:customStyle="1" w:styleId="cat-UserDefinedgrp-66rplc-123">
    <w:name w:val="cat-UserDefined grp-66 rplc-1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8255F68818B330FF430575D47BDCE21FD586FE03E6017A7B410DBF9869E6BDBE42F54BCAFEB1B1ECD67357896454F98C4CC34F6B4gCpEO" TargetMode="External" /><Relationship Id="rId5" Type="http://schemas.openxmlformats.org/officeDocument/2006/relationships/hyperlink" Target="consultantplus://offline/ref=819F4AAD384C6E62AF318EE460E1465EC7EB49423D01C4E49969624B74D5A6602EBC353F09DE52C54B98E8D1A8E7AC59616DF292072EPBsEO" TargetMode="External" /><Relationship Id="rId6" Type="http://schemas.openxmlformats.org/officeDocument/2006/relationships/hyperlink" Target="consultantplus://offline/ref=819F4AAD384C6E62AF318EE460E1465EC7EB49423D01C4E49969624B74D5A6602EBC35360CDA50C54B98E8D1A8E7AC59616DF292072EPBsEO" TargetMode="External" /><Relationship Id="rId7" Type="http://schemas.openxmlformats.org/officeDocument/2006/relationships/hyperlink" Target="consultantplus://offline/ref=5FAE93A78EB040CD3AB16ADAB7E663B2680D8D0AF0507E2D3C9B88D4CFEB58987B66D1FAC373C1F719102541F4FC8DB52D959F9E82416B39o3w5M" TargetMode="External" /><Relationship Id="rId8" Type="http://schemas.openxmlformats.org/officeDocument/2006/relationships/hyperlink" Target="consultantplus://offline/ref=BF27D7294AF99A86E0AEF28A2EA7FBFE16CF1D4DF8953CCB7DCCEC2D3AC58C3B580E78EA15DBEBA78D9DA418E576028123DA344BE204R0aEO" TargetMode="External" /><Relationship Id="rId9" Type="http://schemas.openxmlformats.org/officeDocument/2006/relationships/hyperlink" Target="consultantplus://offline/ref=5D1A9EAA33054313C51A68DD9F1B0AFF8A9F8549355FB818870AF7D0F509355F993241D291C5422666670CACE02B37BEC176140CBD67hC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