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69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ч. 1 ст. 12.26 КоАП РФ, в отношении </w:t>
      </w:r>
      <w:r>
        <w:rPr>
          <w:rFonts w:ascii="Times New Roman" w:eastAsia="Times New Roman" w:hAnsi="Times New Roman" w:cs="Times New Roman"/>
        </w:rPr>
        <w:t>Орехова Александра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13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Орехов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UserDefinedgrp-23rplc-19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UserDefinedgrp-34rplc-22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35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опьянения,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23rplc-26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- государственный регистрационный знак – </w:t>
      </w:r>
      <w:r>
        <w:rPr>
          <w:rStyle w:val="cat-UserDefinedgrp-36rplc-2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Орехову А.А.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Орехов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154600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 xml:space="preserve">Орехов А.А. с признаками опьянения (резкое изменение окраски кожных покровов лица), будучи отстраненным от управления транспортным средством – </w:t>
      </w:r>
      <w:r>
        <w:rPr>
          <w:rStyle w:val="cat-UserDefinedgrp-23rplc-3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- государственный регистрационный знак – А218УС82, находясь на 10 </w:t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 xml:space="preserve"> а/д Григорьевка – Комаровка вблизи с. Полтавка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отказался от прохождения освидетельствования на состояние алкогольного опьянения, так же отказался от прохождения медицинского освидетельствования на состояние опьянения, в нарушение п.2.3.2 Правил дорожного движения не выполнил законного требования </w:t>
      </w:r>
      <w:r>
        <w:rPr>
          <w:rFonts w:ascii="Times New Roman" w:eastAsia="Times New Roman" w:hAnsi="Times New Roman" w:cs="Times New Roman"/>
        </w:rPr>
        <w:t>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Ореховым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</w:t>
      </w:r>
      <w:r>
        <w:rPr>
          <w:rFonts w:ascii="Times New Roman" w:eastAsia="Times New Roman" w:hAnsi="Times New Roman" w:cs="Times New Roman"/>
        </w:rPr>
        <w:t>о прохождении медицинского освидетельствования на состояние опьянения подтвержден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154600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025964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 протоколом 61 А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620600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поиском ТС Госавтоинспекции МВД России;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Орехова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620600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явился </w:t>
      </w:r>
      <w:r>
        <w:rPr>
          <w:rFonts w:ascii="Times New Roman" w:eastAsia="Times New Roman" w:hAnsi="Times New Roman" w:cs="Times New Roman"/>
        </w:rPr>
        <w:t xml:space="preserve">отказ </w:t>
      </w:r>
      <w:r>
        <w:rPr>
          <w:rFonts w:ascii="Times New Roman" w:eastAsia="Times New Roman" w:hAnsi="Times New Roman" w:cs="Times New Roman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 xml:space="preserve">Орехов А.А.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Орехова А.А.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 xml:space="preserve">Орехова А.А.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Орехова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Орехова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Орехова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Орехова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Орехова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Орехова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Обстоятельствами, смягчающими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Орехова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</w:t>
      </w:r>
      <w:r>
        <w:rPr>
          <w:rFonts w:ascii="Times New Roman" w:eastAsia="Times New Roman" w:hAnsi="Times New Roman" w:cs="Times New Roman"/>
        </w:rPr>
        <w:t xml:space="preserve">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Орехова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Орехова Александра Александровича, </w:t>
      </w:r>
      <w:r>
        <w:rPr>
          <w:rStyle w:val="cat-UserDefinedgrp-37rplc-5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</w:t>
      </w:r>
      <w:r>
        <w:rPr>
          <w:rFonts w:ascii="Times New Roman" w:eastAsia="Times New Roman" w:hAnsi="Times New Roman" w:cs="Times New Roman"/>
        </w:rPr>
        <w:t>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8rplc-61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23rplc-26">
    <w:name w:val="cat-UserDefined grp-23 rplc-26"/>
    <w:basedOn w:val="DefaultParagraphFont"/>
  </w:style>
  <w:style w:type="character" w:customStyle="1" w:styleId="cat-UserDefinedgrp-36rplc-28">
    <w:name w:val="cat-UserDefined grp-36 rplc-28"/>
    <w:basedOn w:val="DefaultParagraphFont"/>
  </w:style>
  <w:style w:type="character" w:customStyle="1" w:styleId="cat-UserDefinedgrp-23rplc-35">
    <w:name w:val="cat-UserDefined grp-23 rplc-35"/>
    <w:basedOn w:val="DefaultParagraphFont"/>
  </w:style>
  <w:style w:type="character" w:customStyle="1" w:styleId="cat-UserDefinedgrp-37rplc-58">
    <w:name w:val="cat-UserDefined grp-37 rplc-58"/>
    <w:basedOn w:val="DefaultParagraphFont"/>
  </w:style>
  <w:style w:type="character" w:customStyle="1" w:styleId="cat-UserDefinedgrp-38rplc-61">
    <w:name w:val="cat-UserDefined grp-38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