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0C54">
      <w:pPr>
        <w:spacing w:line="270" w:lineRule="atLeast"/>
        <w:jc w:val="right"/>
      </w:pPr>
      <w:r>
        <w:rPr>
          <w:sz w:val="27"/>
          <w:szCs w:val="27"/>
        </w:rPr>
        <w:t>Дело № 5-55-120/2024</w:t>
      </w:r>
    </w:p>
    <w:p w:rsidR="00F00C54">
      <w:pPr>
        <w:spacing w:line="270" w:lineRule="atLeast"/>
        <w:jc w:val="right"/>
      </w:pPr>
      <w:r>
        <w:rPr>
          <w:sz w:val="27"/>
          <w:szCs w:val="27"/>
        </w:rPr>
        <w:t>91MS0055-01-2024-000408-95</w:t>
      </w:r>
    </w:p>
    <w:p w:rsidR="00F00C54">
      <w:pPr>
        <w:spacing w:line="270" w:lineRule="atLeast"/>
        <w:jc w:val="right"/>
      </w:pPr>
    </w:p>
    <w:p w:rsidR="00F00C54">
      <w:pPr>
        <w:spacing w:line="270" w:lineRule="atLeast"/>
        <w:jc w:val="center"/>
      </w:pPr>
      <w:r>
        <w:rPr>
          <w:sz w:val="27"/>
          <w:szCs w:val="27"/>
        </w:rPr>
        <w:t>ПОСТАНОВЛЕНИЕ</w:t>
      </w:r>
    </w:p>
    <w:p w:rsidR="00F00C54">
      <w:pPr>
        <w:spacing w:line="240" w:lineRule="atLeast"/>
        <w:jc w:val="center"/>
      </w:pPr>
      <w:r>
        <w:rPr>
          <w:sz w:val="23"/>
          <w:szCs w:val="23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sz w:val="23"/>
          <w:szCs w:val="23"/>
        </w:rPr>
        <w:t>пгт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Красногвардейское</w:t>
      </w:r>
      <w:r>
        <w:rPr>
          <w:sz w:val="23"/>
          <w:szCs w:val="23"/>
        </w:rPr>
        <w:t>, ул. Титова, д.60,</w:t>
      </w:r>
    </w:p>
    <w:p w:rsidR="00F00C54">
      <w:pPr>
        <w:spacing w:line="240" w:lineRule="atLeast"/>
        <w:jc w:val="center"/>
      </w:pPr>
      <w:r>
        <w:rPr>
          <w:sz w:val="23"/>
          <w:szCs w:val="23"/>
        </w:rPr>
        <w:t>е</w:t>
      </w:r>
      <w:r>
        <w:rPr>
          <w:sz w:val="23"/>
          <w:szCs w:val="23"/>
        </w:rPr>
        <w:t>-mail:ms55@must.rk.gov.ru)</w:t>
      </w:r>
    </w:p>
    <w:p w:rsidR="00F00C54">
      <w:pPr>
        <w:spacing w:line="240" w:lineRule="atLeast"/>
        <w:jc w:val="both"/>
      </w:pPr>
    </w:p>
    <w:p w:rsidR="00F00C54">
      <w:pPr>
        <w:ind w:firstLine="708"/>
        <w:jc w:val="both"/>
        <w:rPr>
          <w:sz w:val="27"/>
          <w:szCs w:val="27"/>
        </w:rPr>
      </w:pPr>
      <w:r>
        <w:rPr>
          <w:rStyle w:val="cat-Dategrp-34rplc-5"/>
          <w:sz w:val="27"/>
          <w:szCs w:val="27"/>
        </w:rPr>
        <w:t>ДАТА</w:t>
      </w:r>
      <w:r>
        <w:rPr>
          <w:sz w:val="27"/>
          <w:szCs w:val="27"/>
        </w:rPr>
        <w:t xml:space="preserve">                                                     </w:t>
      </w:r>
      <w:r>
        <w:rPr>
          <w:sz w:val="27"/>
          <w:szCs w:val="27"/>
        </w:rPr>
        <w:t>пгт</w:t>
      </w:r>
      <w:r>
        <w:rPr>
          <w:sz w:val="27"/>
          <w:szCs w:val="27"/>
        </w:rPr>
        <w:t>.К</w:t>
      </w:r>
      <w:r>
        <w:rPr>
          <w:sz w:val="27"/>
          <w:szCs w:val="27"/>
        </w:rPr>
        <w:t>расногвардейское</w:t>
      </w:r>
    </w:p>
    <w:p w:rsidR="00F00C54">
      <w:pPr>
        <w:jc w:val="both"/>
        <w:rPr>
          <w:sz w:val="27"/>
          <w:szCs w:val="27"/>
        </w:rPr>
      </w:pP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</w:t>
      </w:r>
      <w:r>
        <w:rPr>
          <w:sz w:val="27"/>
          <w:szCs w:val="27"/>
        </w:rPr>
        <w:t xml:space="preserve"> 54 Красногвардейского судебного района Республики Крым </w:t>
      </w:r>
      <w:r w:rsidR="00B46D70">
        <w:rPr>
          <w:rStyle w:val="cat-FIOgrp-74rplc-9"/>
          <w:sz w:val="27"/>
          <w:szCs w:val="27"/>
        </w:rPr>
        <w:t>Чернецкая</w:t>
      </w:r>
      <w:r w:rsidR="00B46D70">
        <w:rPr>
          <w:rStyle w:val="cat-FIOgrp-74rplc-9"/>
          <w:sz w:val="27"/>
          <w:szCs w:val="27"/>
        </w:rPr>
        <w:t xml:space="preserve"> И.В.</w:t>
      </w:r>
      <w:r>
        <w:rPr>
          <w:sz w:val="27"/>
          <w:szCs w:val="27"/>
        </w:rPr>
        <w:t xml:space="preserve">, 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дело об административном правонарушении, предусмотренном ч. 20 ст. 19.5 КоАП Российской Федерации, в отношении: должностного лица – председателя Красногвардейского сельского совета – </w:t>
      </w:r>
      <w:r>
        <w:rPr>
          <w:sz w:val="27"/>
          <w:szCs w:val="27"/>
        </w:rPr>
        <w:t xml:space="preserve">главы администрации Красногвардейского сельского поселения </w:t>
      </w:r>
      <w:r>
        <w:rPr>
          <w:rStyle w:val="cat-FIOgrp-75rplc-11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95rplc-13"/>
          <w:sz w:val="27"/>
          <w:szCs w:val="27"/>
        </w:rPr>
        <w:t>ПАСПОРТНЫЕ ДАННЫЕ</w:t>
      </w:r>
      <w:r>
        <w:rPr>
          <w:rStyle w:val="cat-Addressgrp-5rplc-14"/>
          <w:sz w:val="27"/>
          <w:szCs w:val="27"/>
        </w:rPr>
        <w:t>АДРЕС</w:t>
      </w:r>
      <w:r>
        <w:rPr>
          <w:sz w:val="27"/>
          <w:szCs w:val="27"/>
        </w:rPr>
        <w:t>, гражданина Российской Федерации (</w:t>
      </w:r>
      <w:r>
        <w:rPr>
          <w:rStyle w:val="cat-PassportDatagrp-96rplc-15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), зарегистрированного по адресу: </w:t>
      </w:r>
      <w:r>
        <w:rPr>
          <w:rStyle w:val="cat-Addressgrp-6rplc-18"/>
          <w:sz w:val="27"/>
          <w:szCs w:val="27"/>
        </w:rPr>
        <w:t>АДРЕС</w:t>
      </w:r>
      <w:r>
        <w:rPr>
          <w:sz w:val="27"/>
          <w:szCs w:val="27"/>
        </w:rPr>
        <w:t xml:space="preserve">, адрес организации: </w:t>
      </w:r>
      <w:r>
        <w:rPr>
          <w:rStyle w:val="cat-Addressgrp-7rplc-19"/>
          <w:sz w:val="27"/>
          <w:szCs w:val="27"/>
        </w:rPr>
        <w:t>АДРЕС</w:t>
      </w:r>
      <w:r>
        <w:rPr>
          <w:sz w:val="27"/>
          <w:szCs w:val="27"/>
        </w:rPr>
        <w:t>,</w:t>
      </w:r>
    </w:p>
    <w:p w:rsidR="00F00C54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rStyle w:val="cat-FIOgrp-76rplc-20"/>
          <w:sz w:val="27"/>
          <w:szCs w:val="27"/>
        </w:rPr>
        <w:t>ФИО</w:t>
      </w:r>
      <w:r>
        <w:rPr>
          <w:sz w:val="27"/>
          <w:szCs w:val="27"/>
        </w:rPr>
        <w:t xml:space="preserve">, являясь должностным лицом - </w:t>
      </w:r>
      <w:r>
        <w:rPr>
          <w:sz w:val="27"/>
          <w:szCs w:val="27"/>
        </w:rPr>
        <w:t xml:space="preserve">председателем Красногвардейского сельского совета – главой администрации </w:t>
      </w:r>
      <w:r>
        <w:rPr>
          <w:rStyle w:val="cat-Addressgrp-8rplc-21"/>
          <w:sz w:val="27"/>
          <w:szCs w:val="27"/>
        </w:rPr>
        <w:t>АДРЕС</w:t>
      </w:r>
      <w:r>
        <w:rPr>
          <w:sz w:val="27"/>
          <w:szCs w:val="27"/>
        </w:rPr>
        <w:t xml:space="preserve">, расположенного по адресу: </w:t>
      </w:r>
      <w:r>
        <w:rPr>
          <w:rStyle w:val="cat-Addressgrp-9rplc-22"/>
          <w:sz w:val="27"/>
          <w:szCs w:val="27"/>
        </w:rPr>
        <w:t>АДРЕС</w:t>
      </w:r>
      <w:r>
        <w:rPr>
          <w:sz w:val="27"/>
          <w:szCs w:val="27"/>
        </w:rPr>
        <w:t xml:space="preserve">, в срок до 30 ноября 2023 года не выполнил требования представления Контрольно-счетной палаты </w:t>
      </w:r>
      <w:r>
        <w:rPr>
          <w:rStyle w:val="cat-Addressgrp-10rplc-24"/>
          <w:sz w:val="27"/>
          <w:szCs w:val="27"/>
        </w:rPr>
        <w:t>АДРЕС</w:t>
      </w:r>
      <w:r>
        <w:rPr>
          <w:sz w:val="27"/>
          <w:szCs w:val="27"/>
        </w:rPr>
        <w:t xml:space="preserve"> от 16 августа 2023 года № 371, а именно: С ц</w:t>
      </w:r>
      <w:r>
        <w:rPr>
          <w:sz w:val="27"/>
          <w:szCs w:val="27"/>
        </w:rPr>
        <w:t xml:space="preserve">елью соблюдения принципа профессионализма заказчика, закрепленного ст.9 Закона № 44-ФЗ, обеспечить прохождение обучения в сфере закупок контрактного управляющего Администрации </w:t>
      </w:r>
      <w:r>
        <w:rPr>
          <w:rStyle w:val="cat-Addressgrp-8rplc-26"/>
          <w:sz w:val="27"/>
          <w:szCs w:val="27"/>
        </w:rPr>
        <w:t>АДРЕС</w:t>
      </w:r>
      <w:r>
        <w:rPr>
          <w:sz w:val="27"/>
          <w:szCs w:val="27"/>
        </w:rPr>
        <w:t xml:space="preserve">. - Провести с подрядчиками </w:t>
      </w:r>
      <w:r>
        <w:rPr>
          <w:rStyle w:val="cat-OrganizationNamegrp-97rplc-27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и </w:t>
      </w:r>
      <w:r>
        <w:rPr>
          <w:rStyle w:val="cat-OrganizationNamegrp-98rplc-28"/>
          <w:sz w:val="27"/>
          <w:szCs w:val="27"/>
        </w:rPr>
        <w:t>НАИМЕНОВАНИЕ ОРГАНИЗ</w:t>
      </w:r>
      <w:r>
        <w:rPr>
          <w:rStyle w:val="cat-OrganizationNamegrp-98rplc-28"/>
          <w:sz w:val="27"/>
          <w:szCs w:val="27"/>
        </w:rPr>
        <w:t>АЦИИ</w:t>
      </w:r>
      <w:r>
        <w:rPr>
          <w:sz w:val="27"/>
          <w:szCs w:val="27"/>
        </w:rPr>
        <w:t xml:space="preserve"> работу по устранению нарушений, допущенных на общую сумму </w:t>
      </w:r>
      <w:r>
        <w:rPr>
          <w:rStyle w:val="cat-Sumgrp-81rplc-29"/>
          <w:sz w:val="27"/>
          <w:szCs w:val="27"/>
        </w:rPr>
        <w:t>СУММА</w:t>
      </w:r>
      <w:r>
        <w:rPr>
          <w:sz w:val="27"/>
          <w:szCs w:val="27"/>
        </w:rPr>
        <w:t xml:space="preserve">, а именно: - устранить нарушение в части занижения объема выполненных работ и использованных материалов на сумму </w:t>
      </w:r>
      <w:r>
        <w:rPr>
          <w:rStyle w:val="cat-Sumgrp-82rplc-30"/>
          <w:sz w:val="27"/>
          <w:szCs w:val="27"/>
        </w:rPr>
        <w:t>СУММА</w:t>
      </w:r>
      <w:r>
        <w:rPr>
          <w:sz w:val="27"/>
          <w:szCs w:val="27"/>
        </w:rPr>
        <w:t xml:space="preserve"> по сравнению с условиями Контракта № 53-2021, Контракта № 134-2021 и</w:t>
      </w:r>
      <w:r>
        <w:rPr>
          <w:sz w:val="27"/>
          <w:szCs w:val="27"/>
        </w:rPr>
        <w:t xml:space="preserve"> дополнительных соглашений к ним (объект </w:t>
      </w:r>
      <w:r>
        <w:rPr>
          <w:rStyle w:val="cat-Addressgrp-11rplc-31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Addressgrp-12rplc-32"/>
          <w:sz w:val="27"/>
          <w:szCs w:val="27"/>
        </w:rPr>
        <w:t>АДРЕС</w:t>
      </w:r>
      <w:r>
        <w:rPr>
          <w:sz w:val="27"/>
          <w:szCs w:val="27"/>
        </w:rPr>
        <w:t xml:space="preserve"> и её пересечения с </w:t>
      </w:r>
      <w:r>
        <w:rPr>
          <w:rStyle w:val="cat-Addressgrp-13rplc-33"/>
          <w:sz w:val="27"/>
          <w:szCs w:val="27"/>
        </w:rPr>
        <w:t>АДРЕС</w:t>
      </w:r>
      <w:r>
        <w:rPr>
          <w:sz w:val="27"/>
          <w:szCs w:val="27"/>
        </w:rPr>
        <w:t xml:space="preserve"> в </w:t>
      </w:r>
      <w:r>
        <w:rPr>
          <w:rStyle w:val="cat-Addressgrp-14rplc-34"/>
          <w:sz w:val="27"/>
          <w:szCs w:val="27"/>
        </w:rPr>
        <w:t>АДРЕС</w:t>
      </w:r>
      <w:r>
        <w:rPr>
          <w:sz w:val="27"/>
          <w:szCs w:val="27"/>
        </w:rPr>
        <w:t xml:space="preserve">»); - </w:t>
      </w:r>
      <w:r>
        <w:rPr>
          <w:sz w:val="27"/>
          <w:szCs w:val="27"/>
        </w:rPr>
        <w:t xml:space="preserve">устранить нарушение в части занижения объема выполненных работ и использованных материалов на сумму </w:t>
      </w:r>
      <w:r>
        <w:rPr>
          <w:rStyle w:val="cat-Sumgrp-83rplc-35"/>
          <w:sz w:val="27"/>
          <w:szCs w:val="27"/>
        </w:rPr>
        <w:t>СУММА</w:t>
      </w:r>
      <w:r>
        <w:rPr>
          <w:sz w:val="27"/>
          <w:szCs w:val="27"/>
        </w:rPr>
        <w:t xml:space="preserve"> по сравнению с условиями Контракта №18/25-2021 и дополнительных соглашений к нему (объект «Благоустройство дворовых территорий (Капитальный ремонт) по адресу:</w:t>
      </w:r>
      <w:r>
        <w:rPr>
          <w:sz w:val="27"/>
          <w:szCs w:val="27"/>
        </w:rPr>
        <w:t xml:space="preserve"> </w:t>
      </w:r>
      <w:r>
        <w:rPr>
          <w:rStyle w:val="cat-Addressgrp-15rplc-36"/>
          <w:sz w:val="27"/>
          <w:szCs w:val="27"/>
        </w:rPr>
        <w:t>АДРЕС</w:t>
      </w:r>
      <w:r>
        <w:rPr>
          <w:sz w:val="27"/>
          <w:szCs w:val="27"/>
        </w:rPr>
        <w:t>); - устранить нарушение в части занижения объема выполненных работ и использован</w:t>
      </w:r>
      <w:r>
        <w:rPr>
          <w:sz w:val="27"/>
          <w:szCs w:val="27"/>
        </w:rPr>
        <w:t xml:space="preserve">ных материалов на сумму </w:t>
      </w:r>
      <w:r>
        <w:rPr>
          <w:rStyle w:val="cat-Sumgrp-84rplc-37"/>
          <w:sz w:val="27"/>
          <w:szCs w:val="27"/>
        </w:rPr>
        <w:t>СУММА</w:t>
      </w:r>
      <w:r>
        <w:rPr>
          <w:sz w:val="27"/>
          <w:szCs w:val="27"/>
        </w:rPr>
        <w:t xml:space="preserve"> по сравнению с условиями Контракта № 100-2021 и дополнительных соглашений к нему (объект «Благоустройство дворовых территорий (Капитальный ремонт) по адресу: </w:t>
      </w:r>
      <w:r>
        <w:rPr>
          <w:rStyle w:val="cat-Addressgrp-16rplc-38"/>
          <w:sz w:val="27"/>
          <w:szCs w:val="27"/>
        </w:rPr>
        <w:t>АДРЕС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с учетом частично устраненных недостатков сумма н</w:t>
      </w:r>
      <w:r>
        <w:rPr>
          <w:sz w:val="27"/>
          <w:szCs w:val="27"/>
        </w:rPr>
        <w:t xml:space="preserve">арушений по контрактам составила – </w:t>
      </w:r>
      <w:r>
        <w:rPr>
          <w:rStyle w:val="cat-Sumgrp-85rplc-39"/>
          <w:sz w:val="27"/>
          <w:szCs w:val="27"/>
        </w:rPr>
        <w:t>СУММА</w:t>
      </w:r>
      <w:r>
        <w:rPr>
          <w:sz w:val="27"/>
          <w:szCs w:val="27"/>
        </w:rPr>
        <w:t>.</w:t>
      </w:r>
    </w:p>
    <w:p w:rsidR="00F00C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Также Представление содержало иные требования: Сформировать учетную политику исходя из особенностей структуры Администрации </w:t>
      </w:r>
      <w:r>
        <w:rPr>
          <w:rStyle w:val="cat-Addressgrp-8rplc-40"/>
          <w:sz w:val="27"/>
          <w:szCs w:val="27"/>
        </w:rPr>
        <w:t>АДРЕС</w:t>
      </w:r>
      <w:r>
        <w:rPr>
          <w:sz w:val="27"/>
          <w:szCs w:val="27"/>
        </w:rPr>
        <w:t>, руководствуясь законодательством Российской Федерации, СГС «Учетная полит</w:t>
      </w:r>
      <w:r>
        <w:rPr>
          <w:sz w:val="27"/>
          <w:szCs w:val="27"/>
        </w:rPr>
        <w:t>ика», иными нормативными правовыми актами в актуальной редакции, регулирующими ведение бухгалтерского учета и составление бухгалтерской (финансовой) отчетности. Учетной политикой установить порядок ведения аналитического учета по объектам в составе имущест</w:t>
      </w:r>
      <w:r>
        <w:rPr>
          <w:sz w:val="27"/>
          <w:szCs w:val="27"/>
        </w:rPr>
        <w:t>ва муниципальной казны на основании информации из реестра имущества муниципального образования Красногвардейское сельское поселение Красногвардейского района Республики Крым. В составе учетной политики утвердить график документооборота, в котором предусмот</w:t>
      </w:r>
      <w:r>
        <w:rPr>
          <w:sz w:val="27"/>
          <w:szCs w:val="27"/>
        </w:rPr>
        <w:t xml:space="preserve">реть необходимость передачи контрактным управляющим в сектор по вопросам финансов и бухгалтерского учета копий банковских гарантий, подтверждающих обеспечение исполнения обязательств подрядчиков. Учетную политику Администрации </w:t>
      </w:r>
      <w:r>
        <w:rPr>
          <w:rStyle w:val="cat-Addressgrp-8rplc-42"/>
          <w:sz w:val="27"/>
          <w:szCs w:val="27"/>
        </w:rPr>
        <w:t>АДРЕС</w:t>
      </w:r>
      <w:r>
        <w:rPr>
          <w:sz w:val="27"/>
          <w:szCs w:val="27"/>
        </w:rPr>
        <w:t xml:space="preserve"> утвердить организационн</w:t>
      </w:r>
      <w:r>
        <w:rPr>
          <w:sz w:val="27"/>
          <w:szCs w:val="27"/>
        </w:rPr>
        <w:t xml:space="preserve">о-распорядительным актом Администрации </w:t>
      </w:r>
      <w:r>
        <w:rPr>
          <w:rStyle w:val="cat-Addressgrp-18rplc-43"/>
          <w:sz w:val="27"/>
          <w:szCs w:val="27"/>
        </w:rPr>
        <w:t>АДРЕС</w:t>
      </w:r>
      <w:r>
        <w:rPr>
          <w:sz w:val="27"/>
          <w:szCs w:val="27"/>
        </w:rPr>
        <w:t xml:space="preserve">; после чего отменить решение Красногвардейского сельского совета </w:t>
      </w:r>
      <w:r>
        <w:rPr>
          <w:rStyle w:val="cat-Addressgrp-10rplc-44"/>
          <w:sz w:val="27"/>
          <w:szCs w:val="27"/>
        </w:rPr>
        <w:t>АДРЕС</w:t>
      </w:r>
      <w:r>
        <w:rPr>
          <w:sz w:val="27"/>
          <w:szCs w:val="27"/>
        </w:rPr>
        <w:t xml:space="preserve"> от 10.01.2017 №XXXVI/241 «Об утверждении учетной политики» в соответствии со ст.48 Федерального закона от 06.10.2003 № 131-ФЗ «Об общих прин</w:t>
      </w:r>
      <w:r>
        <w:rPr>
          <w:sz w:val="27"/>
          <w:szCs w:val="27"/>
        </w:rPr>
        <w:t xml:space="preserve">ципах организации местного самоуправления в Российской Федерации». </w:t>
      </w:r>
      <w:r>
        <w:rPr>
          <w:sz w:val="27"/>
          <w:szCs w:val="27"/>
        </w:rPr>
        <w:t xml:space="preserve">Отразить на </w:t>
      </w:r>
      <w:r>
        <w:rPr>
          <w:sz w:val="27"/>
          <w:szCs w:val="27"/>
        </w:rPr>
        <w:t>забалансовом</w:t>
      </w:r>
      <w:r>
        <w:rPr>
          <w:sz w:val="27"/>
          <w:szCs w:val="27"/>
        </w:rPr>
        <w:t xml:space="preserve"> счете 10 «Обеспечение исполнения обязательств» банковские гарантии, полученные в качестве обеспечения исполнения подрядчиком </w:t>
      </w:r>
      <w:r>
        <w:rPr>
          <w:rStyle w:val="cat-OrganizationNamegrp-97rplc-47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гарантийных об</w:t>
      </w:r>
      <w:r>
        <w:rPr>
          <w:sz w:val="27"/>
          <w:szCs w:val="27"/>
        </w:rPr>
        <w:t xml:space="preserve">язательств перед Администрацией </w:t>
      </w:r>
      <w:r>
        <w:rPr>
          <w:rStyle w:val="cat-Addressgrp-8rplc-48"/>
          <w:sz w:val="27"/>
          <w:szCs w:val="27"/>
        </w:rPr>
        <w:t>АДРЕС</w:t>
      </w:r>
      <w:r>
        <w:rPr>
          <w:sz w:val="27"/>
          <w:szCs w:val="27"/>
        </w:rPr>
        <w:t xml:space="preserve"> по Контрактам №18/25-2021 и № 53-2021 (банковская гарантия от 06.10.2021 № 535822, выданная </w:t>
      </w:r>
      <w:r>
        <w:rPr>
          <w:rStyle w:val="cat-OrganizationNamegrp-99rplc-50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на сумму </w:t>
      </w:r>
      <w:r>
        <w:rPr>
          <w:rStyle w:val="cat-Sumgrp-86rplc-51"/>
          <w:sz w:val="27"/>
          <w:szCs w:val="27"/>
        </w:rPr>
        <w:t>СУММА</w:t>
      </w:r>
      <w:r>
        <w:rPr>
          <w:sz w:val="27"/>
          <w:szCs w:val="27"/>
        </w:rPr>
        <w:t xml:space="preserve">; банковская гарантия от 06.10.2021 № 535837, выданная </w:t>
      </w:r>
      <w:r>
        <w:rPr>
          <w:rStyle w:val="cat-OrganizationNamegrp-99rplc-53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на сумму </w:t>
      </w:r>
      <w:r>
        <w:rPr>
          <w:rStyle w:val="cat-Sumgrp-87rplc-54"/>
          <w:sz w:val="27"/>
          <w:szCs w:val="27"/>
        </w:rPr>
        <w:t>СУММА</w:t>
      </w:r>
      <w:r>
        <w:rPr>
          <w:sz w:val="27"/>
          <w:szCs w:val="27"/>
        </w:rPr>
        <w:t>).</w:t>
      </w:r>
      <w:r>
        <w:rPr>
          <w:sz w:val="27"/>
          <w:szCs w:val="27"/>
        </w:rPr>
        <w:t xml:space="preserve"> В дальнейшем не допускать </w:t>
      </w:r>
      <w:r>
        <w:rPr>
          <w:sz w:val="27"/>
          <w:szCs w:val="27"/>
        </w:rPr>
        <w:t>неотражения</w:t>
      </w:r>
      <w:r>
        <w:rPr>
          <w:sz w:val="27"/>
          <w:szCs w:val="27"/>
        </w:rPr>
        <w:t xml:space="preserve"> в бюджетном учете полученных Администрацией </w:t>
      </w:r>
      <w:r>
        <w:rPr>
          <w:rStyle w:val="cat-Addressgrp-8rplc-55"/>
          <w:sz w:val="27"/>
          <w:szCs w:val="27"/>
        </w:rPr>
        <w:t>АДРЕС</w:t>
      </w:r>
      <w:r>
        <w:rPr>
          <w:sz w:val="27"/>
          <w:szCs w:val="27"/>
        </w:rPr>
        <w:t xml:space="preserve"> банковских гарантий. Четыре объекта нефинансовых активов общей стоимостью </w:t>
      </w:r>
      <w:r>
        <w:rPr>
          <w:rStyle w:val="cat-Sumgrp-88rplc-56"/>
          <w:sz w:val="27"/>
          <w:szCs w:val="27"/>
        </w:rPr>
        <w:t>СУММА</w:t>
      </w:r>
      <w:r>
        <w:rPr>
          <w:sz w:val="27"/>
          <w:szCs w:val="27"/>
        </w:rPr>
        <w:t>, отраженные на аналитическом счете 108.51 «Недвижимое имущество, соста</w:t>
      </w:r>
      <w:r>
        <w:rPr>
          <w:sz w:val="27"/>
          <w:szCs w:val="27"/>
        </w:rPr>
        <w:t xml:space="preserve">вляющее казну», а именно: - уличное освещение двора по адресу: </w:t>
      </w:r>
      <w:r>
        <w:rPr>
          <w:rStyle w:val="cat-Addressgrp-19rplc-57"/>
          <w:sz w:val="27"/>
          <w:szCs w:val="27"/>
        </w:rPr>
        <w:t>АДРЕС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на сумму </w:t>
      </w:r>
      <w:r>
        <w:rPr>
          <w:rStyle w:val="cat-Sumgrp-89rplc-58"/>
          <w:sz w:val="27"/>
          <w:szCs w:val="27"/>
        </w:rPr>
        <w:t>СУММА</w:t>
      </w:r>
      <w:r>
        <w:rPr>
          <w:sz w:val="27"/>
          <w:szCs w:val="27"/>
        </w:rPr>
        <w:t xml:space="preserve">, - детская игровая площадка по адресу: </w:t>
      </w:r>
      <w:r>
        <w:rPr>
          <w:rStyle w:val="cat-Addressgrp-19rplc-59"/>
          <w:sz w:val="27"/>
          <w:szCs w:val="27"/>
        </w:rPr>
        <w:t>АДРЕС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на сумму </w:t>
      </w:r>
      <w:r>
        <w:rPr>
          <w:rStyle w:val="cat-Sumgrp-90rplc-60"/>
          <w:sz w:val="27"/>
          <w:szCs w:val="27"/>
        </w:rPr>
        <w:t>СУММА</w:t>
      </w:r>
      <w:r>
        <w:rPr>
          <w:sz w:val="27"/>
          <w:szCs w:val="27"/>
        </w:rPr>
        <w:t xml:space="preserve">, - площадка для тихого отдыха по адресу: </w:t>
      </w:r>
      <w:r>
        <w:rPr>
          <w:rStyle w:val="cat-Addressgrp-19rplc-61"/>
          <w:sz w:val="27"/>
          <w:szCs w:val="27"/>
        </w:rPr>
        <w:t>АДРЕС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на сумму </w:t>
      </w:r>
      <w:r>
        <w:rPr>
          <w:rStyle w:val="cat-Sumgrp-91rplc-62"/>
          <w:sz w:val="27"/>
          <w:szCs w:val="27"/>
        </w:rPr>
        <w:t>СУММА</w:t>
      </w:r>
      <w:r>
        <w:rPr>
          <w:sz w:val="27"/>
          <w:szCs w:val="27"/>
        </w:rPr>
        <w:t xml:space="preserve">, - уличное освещение по адресу: </w:t>
      </w:r>
      <w:r>
        <w:rPr>
          <w:rStyle w:val="cat-Addressgrp-20rplc-63"/>
          <w:sz w:val="27"/>
          <w:szCs w:val="27"/>
        </w:rPr>
        <w:t>АДРЕС</w:t>
      </w:r>
      <w:r>
        <w:rPr>
          <w:sz w:val="27"/>
          <w:szCs w:val="27"/>
        </w:rPr>
        <w:t xml:space="preserve"> на сумму </w:t>
      </w:r>
      <w:r>
        <w:rPr>
          <w:rStyle w:val="cat-Sumgrp-92rplc-64"/>
          <w:sz w:val="27"/>
          <w:szCs w:val="27"/>
        </w:rPr>
        <w:t>СУММА</w:t>
      </w:r>
      <w:r>
        <w:rPr>
          <w:sz w:val="27"/>
          <w:szCs w:val="27"/>
        </w:rPr>
        <w:t>, перевести в иную учетную группу основных средств, а именно на аналитический счет 108.52 «Движимое имущество, составляющее казну», без изменения балансовых оценок объектов нефинансовых активов и без изм</w:t>
      </w:r>
      <w:r>
        <w:rPr>
          <w:sz w:val="27"/>
          <w:szCs w:val="27"/>
        </w:rPr>
        <w:t xml:space="preserve">енения сумм накопленных амортизаций. 9. Обеспечить неукоснительное соблюдение норм Закона № 44-ФЗ, Закона № 402-ФЗ, Инструкции № 157н, Инструкции № 162н, Инструкции №191н. 10. Привлечь к ответственности должностных лиц, виновных в допущенных нарушениях. </w:t>
      </w:r>
    </w:p>
    <w:p w:rsidR="00F00C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В судебное заседание </w:t>
      </w:r>
      <w:r>
        <w:rPr>
          <w:rStyle w:val="cat-FIOgrp-76rplc-65"/>
          <w:sz w:val="27"/>
          <w:szCs w:val="27"/>
        </w:rPr>
        <w:t>ФИО</w:t>
      </w:r>
      <w:r>
        <w:rPr>
          <w:sz w:val="27"/>
          <w:szCs w:val="27"/>
        </w:rPr>
        <w:t xml:space="preserve"> не явился, о дате и месте проведения судебного заседания извещался надлежащим образом. Судебные повестки о дате судебного заседания направлялись по месту проживания и по месту работы. Судебная корреспонденция, направленная </w:t>
      </w:r>
      <w:r>
        <w:rPr>
          <w:sz w:val="27"/>
          <w:szCs w:val="27"/>
        </w:rPr>
        <w:t xml:space="preserve">по месту жительства возвратилась по истечению срока хранения. По месту работы </w:t>
      </w:r>
      <w:r>
        <w:rPr>
          <w:sz w:val="27"/>
          <w:szCs w:val="27"/>
        </w:rPr>
        <w:t>получена</w:t>
      </w:r>
      <w:r>
        <w:rPr>
          <w:sz w:val="27"/>
          <w:szCs w:val="27"/>
        </w:rPr>
        <w:t xml:space="preserve"> 01.04.2024 года.</w:t>
      </w:r>
    </w:p>
    <w:p w:rsidR="00F00C5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>
        <w:rPr>
          <w:rStyle w:val="cat-FIOgrp-76rplc-67"/>
          <w:sz w:val="27"/>
          <w:szCs w:val="27"/>
        </w:rPr>
        <w:t>ФИО</w:t>
      </w:r>
      <w:r>
        <w:rPr>
          <w:sz w:val="27"/>
          <w:szCs w:val="27"/>
        </w:rPr>
        <w:t>, 17.04.2024 года посредством электронной корреспонденции подал ходатайство об отложении рассмотрения дела ввиду нахождения его на стациона</w:t>
      </w:r>
      <w:r>
        <w:rPr>
          <w:sz w:val="27"/>
          <w:szCs w:val="27"/>
        </w:rPr>
        <w:t xml:space="preserve">рном лечении в </w:t>
      </w:r>
      <w:r w:rsidR="00B46D70">
        <w:rPr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на период с 15.04.2</w:t>
      </w:r>
      <w:r>
        <w:rPr>
          <w:sz w:val="27"/>
          <w:szCs w:val="27"/>
        </w:rPr>
        <w:t>024 года по 27.07.2024 года. Однако доказательств нахождения на стационарном лечении суду не предоставил, определением судьи от 17.04.2024 года в удовл</w:t>
      </w:r>
      <w:r>
        <w:rPr>
          <w:sz w:val="27"/>
          <w:szCs w:val="27"/>
        </w:rPr>
        <w:t>етворении ходатайства отказано.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ч. 2 ст. 25.1 КоАП РФ в случаях, если имеются данные о надлежащем извещении </w:t>
      </w:r>
      <w:r>
        <w:rPr>
          <w:sz w:val="27"/>
          <w:szCs w:val="27"/>
        </w:rPr>
        <w:t>лица</w:t>
      </w:r>
      <w:r>
        <w:rPr>
          <w:sz w:val="27"/>
          <w:szCs w:val="27"/>
        </w:rPr>
        <w:t xml:space="preserve"> о месте и времени рассмотрения дела, если от лица не поступило ходатайство об отложении рассмотрения дела либо если такое хода</w:t>
      </w:r>
      <w:r>
        <w:rPr>
          <w:sz w:val="27"/>
          <w:szCs w:val="27"/>
        </w:rPr>
        <w:t>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связи с изложенным, судья признает причины неявки правонарушителя в судебное заседа</w:t>
      </w:r>
      <w:r>
        <w:rPr>
          <w:sz w:val="27"/>
          <w:szCs w:val="27"/>
        </w:rPr>
        <w:t>ние неуважительными и полагает возможным рассмотреть данное дело в его отсутствие.</w:t>
      </w:r>
      <w:r>
        <w:rPr>
          <w:sz w:val="27"/>
          <w:szCs w:val="27"/>
        </w:rPr>
        <w:t xml:space="preserve"> Явка лица, в </w:t>
      </w:r>
      <w:r>
        <w:rPr>
          <w:sz w:val="27"/>
          <w:szCs w:val="27"/>
        </w:rPr>
        <w:t>отношении</w:t>
      </w:r>
      <w:r>
        <w:rPr>
          <w:sz w:val="27"/>
          <w:szCs w:val="27"/>
        </w:rPr>
        <w:t xml:space="preserve">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</w:t>
      </w:r>
      <w:r>
        <w:rPr>
          <w:sz w:val="27"/>
          <w:szCs w:val="27"/>
        </w:rPr>
        <w:t xml:space="preserve">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вышеизложенным, судья полагает возможным рассмотреть данное дело в отсутствие лица, </w:t>
      </w:r>
      <w:r>
        <w:rPr>
          <w:sz w:val="27"/>
          <w:szCs w:val="27"/>
        </w:rPr>
        <w:t>привлекаемого</w:t>
      </w:r>
      <w:r>
        <w:rPr>
          <w:sz w:val="27"/>
          <w:szCs w:val="27"/>
        </w:rPr>
        <w:t xml:space="preserve"> к административной </w:t>
      </w:r>
      <w:r>
        <w:rPr>
          <w:sz w:val="27"/>
          <w:szCs w:val="27"/>
        </w:rPr>
        <w:t>ответственности.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Контрольно-счетной палаты </w:t>
      </w:r>
      <w:r>
        <w:rPr>
          <w:rStyle w:val="cat-Addressgrp-10rplc-72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FIOgrp-77rplc-73"/>
          <w:sz w:val="27"/>
          <w:szCs w:val="27"/>
        </w:rPr>
        <w:t>ФИО</w:t>
      </w:r>
      <w:r>
        <w:rPr>
          <w:sz w:val="27"/>
          <w:szCs w:val="27"/>
        </w:rPr>
        <w:t xml:space="preserve"> просила признать </w:t>
      </w:r>
      <w:r>
        <w:rPr>
          <w:rStyle w:val="cat-FIOgrp-78rplc-74"/>
          <w:sz w:val="27"/>
          <w:szCs w:val="27"/>
        </w:rPr>
        <w:t>ФИО</w:t>
      </w:r>
      <w:r>
        <w:rPr>
          <w:sz w:val="27"/>
          <w:szCs w:val="27"/>
        </w:rPr>
        <w:t xml:space="preserve"> виновным в совершении правонарушения, предусмотренного ч. 20 ст. 19.5 КоАП Российской Федерации, и назначить ему минимальное наказание, предусмотренное санкцией данной с</w:t>
      </w:r>
      <w:r>
        <w:rPr>
          <w:sz w:val="27"/>
          <w:szCs w:val="27"/>
        </w:rPr>
        <w:t>татьи.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Суд, выслушав </w:t>
      </w:r>
      <w:r>
        <w:rPr>
          <w:rStyle w:val="cat-FIOgrp-77rplc-75"/>
          <w:sz w:val="27"/>
          <w:szCs w:val="27"/>
        </w:rPr>
        <w:t>ФИО</w:t>
      </w:r>
      <w:r>
        <w:rPr>
          <w:sz w:val="27"/>
          <w:szCs w:val="27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Style w:val="cat-FIOgrp-78rplc-76"/>
          <w:sz w:val="27"/>
          <w:szCs w:val="27"/>
        </w:rPr>
        <w:t>ФИО</w:t>
      </w:r>
      <w:r>
        <w:rPr>
          <w:sz w:val="27"/>
          <w:szCs w:val="27"/>
        </w:rPr>
        <w:t xml:space="preserve">  в совершении административного правонарушения, предусмотренного ч. 20 ст. 19.5 КоАП Российской Федерации, на основании следующего.</w:t>
      </w:r>
    </w:p>
    <w:p w:rsidR="00F00C54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п.2.2 Плана работы Контрольно-счетной палаты на 2022 год по соглашениям с сельскими советами </w:t>
      </w:r>
      <w:r>
        <w:rPr>
          <w:rStyle w:val="cat-Addressgrp-10rplc-78"/>
          <w:sz w:val="27"/>
          <w:szCs w:val="27"/>
        </w:rPr>
        <w:t>АДРЕС</w:t>
      </w:r>
      <w:r>
        <w:rPr>
          <w:sz w:val="27"/>
          <w:szCs w:val="27"/>
        </w:rPr>
        <w:t xml:space="preserve">, обращением прокуратуры </w:t>
      </w:r>
      <w:r>
        <w:rPr>
          <w:rStyle w:val="cat-Addressgrp-10rplc-79"/>
          <w:sz w:val="27"/>
          <w:szCs w:val="27"/>
        </w:rPr>
        <w:t>АДРЕС</w:t>
      </w:r>
      <w:r>
        <w:rPr>
          <w:sz w:val="27"/>
          <w:szCs w:val="27"/>
        </w:rPr>
        <w:t xml:space="preserve"> от 03.11.2021 № Исуб-20350014-3574-21/10888-20350014, распоряжением Контрольно-счетной палаты от 06.12.2022 № </w:t>
      </w:r>
      <w:r>
        <w:rPr>
          <w:sz w:val="27"/>
          <w:szCs w:val="27"/>
        </w:rPr>
        <w:t>172-р «О проведении контрольного мероприятия» проведено контрольное мероприятие «Анализ и оценка расходования средств, предусмотренных в бюджете Республики Крым на 2021 год, источником финансового обеспечения которых являются средства бюджета города Москвы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на благоустройство отдельных дворовых и общественной территорий (в части средств, поступивших в бюджеты отдельных муниципальных образований – сельских поселений района, входящих в состав муниципального образования </w:t>
      </w:r>
      <w:r>
        <w:rPr>
          <w:rStyle w:val="cat-Addressgrp-10rplc-87"/>
          <w:sz w:val="27"/>
          <w:szCs w:val="27"/>
        </w:rPr>
        <w:t>АДРЕС</w:t>
      </w:r>
      <w:r>
        <w:rPr>
          <w:sz w:val="27"/>
          <w:szCs w:val="27"/>
        </w:rPr>
        <w:t>)» на объекте контроля администраци</w:t>
      </w:r>
      <w:r>
        <w:rPr>
          <w:sz w:val="27"/>
          <w:szCs w:val="27"/>
        </w:rPr>
        <w:t>я (далее – контрольное мероприятие).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ходе контрольного мероприятия осуществлена проверка соответствия объема работ, выполненных на объектах: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rStyle w:val="cat-Addressgrp-11rplc-88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Addressgrp-12rplc-89"/>
          <w:sz w:val="27"/>
          <w:szCs w:val="27"/>
        </w:rPr>
        <w:t>АДРЕС</w:t>
      </w:r>
      <w:r>
        <w:rPr>
          <w:sz w:val="27"/>
          <w:szCs w:val="27"/>
        </w:rPr>
        <w:t xml:space="preserve"> и её пересечения с </w:t>
      </w:r>
      <w:r>
        <w:rPr>
          <w:rStyle w:val="cat-Addressgrp-13rplc-90"/>
          <w:sz w:val="27"/>
          <w:szCs w:val="27"/>
        </w:rPr>
        <w:t>АДРЕС</w:t>
      </w:r>
      <w:r>
        <w:rPr>
          <w:sz w:val="27"/>
          <w:szCs w:val="27"/>
        </w:rPr>
        <w:t xml:space="preserve"> в </w:t>
      </w:r>
      <w:r>
        <w:rPr>
          <w:sz w:val="27"/>
          <w:szCs w:val="27"/>
        </w:rPr>
        <w:t>пгт</w:t>
      </w:r>
      <w:r>
        <w:rPr>
          <w:sz w:val="27"/>
          <w:szCs w:val="27"/>
        </w:rPr>
        <w:t xml:space="preserve"> Красногвардейское Республики Крым» (далее – объект </w:t>
      </w:r>
      <w:r>
        <w:rPr>
          <w:rStyle w:val="cat-Addressgrp-22rplc-92"/>
          <w:sz w:val="27"/>
          <w:szCs w:val="27"/>
        </w:rPr>
        <w:t>АДРЕС</w:t>
      </w:r>
      <w:r>
        <w:rPr>
          <w:sz w:val="27"/>
          <w:szCs w:val="27"/>
        </w:rPr>
        <w:t xml:space="preserve">), 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«Благо</w:t>
      </w:r>
      <w:r>
        <w:rPr>
          <w:sz w:val="27"/>
          <w:szCs w:val="27"/>
        </w:rPr>
        <w:t xml:space="preserve">устройство дворовых территорий (Капитальный ремонт) по адресу: </w:t>
      </w:r>
      <w:r>
        <w:rPr>
          <w:rStyle w:val="cat-Addressgrp-25rplc-93"/>
          <w:sz w:val="27"/>
          <w:szCs w:val="27"/>
        </w:rPr>
        <w:t>АДРЕС</w:t>
      </w:r>
      <w:r>
        <w:rPr>
          <w:sz w:val="27"/>
          <w:szCs w:val="27"/>
        </w:rPr>
        <w:t xml:space="preserve">,10,12,14» (далее – объект </w:t>
      </w:r>
      <w:r>
        <w:rPr>
          <w:rStyle w:val="cat-Addressgrp-24rplc-94"/>
          <w:sz w:val="27"/>
          <w:szCs w:val="27"/>
        </w:rPr>
        <w:t>АДРЕС</w:t>
      </w:r>
      <w:r>
        <w:rPr>
          <w:sz w:val="27"/>
          <w:szCs w:val="27"/>
        </w:rPr>
        <w:t>),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«Благоустройство дворовых территорий (Капитальный ремонт) по адресу: </w:t>
      </w:r>
      <w:r>
        <w:rPr>
          <w:rStyle w:val="cat-Addressgrp-16rplc-95"/>
          <w:sz w:val="27"/>
          <w:szCs w:val="27"/>
        </w:rPr>
        <w:t>АДРЕС</w:t>
      </w:r>
      <w:r>
        <w:rPr>
          <w:sz w:val="27"/>
          <w:szCs w:val="27"/>
        </w:rPr>
        <w:t xml:space="preserve">,29,31,31а» (далее – объект </w:t>
      </w:r>
      <w:r>
        <w:rPr>
          <w:rStyle w:val="cat-Addressgrp-26rplc-96"/>
          <w:sz w:val="27"/>
          <w:szCs w:val="27"/>
        </w:rPr>
        <w:t>АДРЕС</w:t>
      </w:r>
      <w:r>
        <w:rPr>
          <w:sz w:val="27"/>
          <w:szCs w:val="27"/>
        </w:rPr>
        <w:t>).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этой целью в рамках подготовительного этапа контрольного мероприятия Контрольно-счетной палатой был заключен с </w:t>
      </w:r>
      <w:r>
        <w:rPr>
          <w:rStyle w:val="cat-OrganizationNamegrp-100rplc-97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(далее - </w:t>
      </w:r>
      <w:r>
        <w:rPr>
          <w:rStyle w:val="cat-OrganizationNamegrp-101rplc-98"/>
          <w:sz w:val="27"/>
          <w:szCs w:val="27"/>
        </w:rPr>
        <w:t>НАИМЕНОВАНИЕ ОРГАНИЗАЦИИ</w:t>
      </w:r>
      <w:r>
        <w:rPr>
          <w:sz w:val="27"/>
          <w:szCs w:val="27"/>
        </w:rPr>
        <w:t>) договор от 07.10.2022 № 097/2022 на оказание услуг (выполнение работ) по проведению</w:t>
      </w:r>
      <w:r>
        <w:rPr>
          <w:sz w:val="27"/>
          <w:szCs w:val="27"/>
        </w:rPr>
        <w:t xml:space="preserve"> экспертного исследования следующих объектов с целью получения ответов на ряд вопросов: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определить объём выполненных работ на объекте </w:t>
      </w:r>
      <w:r>
        <w:rPr>
          <w:rStyle w:val="cat-Addressgrp-22rplc-100"/>
          <w:sz w:val="27"/>
          <w:szCs w:val="27"/>
        </w:rPr>
        <w:t>АДРЕС</w:t>
      </w:r>
      <w:r>
        <w:rPr>
          <w:sz w:val="27"/>
          <w:szCs w:val="27"/>
        </w:rPr>
        <w:t xml:space="preserve"> в соответствии с муниципальными контрактами от 14.04.2021 № 53-2021 (подрядчик </w:t>
      </w:r>
      <w:r>
        <w:rPr>
          <w:rStyle w:val="cat-OrganizationNamegrp-97rplc-102"/>
          <w:sz w:val="27"/>
          <w:szCs w:val="27"/>
        </w:rPr>
        <w:t>НАИМЕНОВАНИЕ ОРГАНИЗАЦИИ</w:t>
      </w:r>
      <w:r>
        <w:rPr>
          <w:sz w:val="27"/>
          <w:szCs w:val="27"/>
        </w:rPr>
        <w:t>), от 18.10</w:t>
      </w:r>
      <w:r>
        <w:rPr>
          <w:sz w:val="27"/>
          <w:szCs w:val="27"/>
        </w:rPr>
        <w:t xml:space="preserve">.2021 № 134-2021 (подрядчик </w:t>
      </w:r>
      <w:r>
        <w:rPr>
          <w:rStyle w:val="cat-OrganizationNamegrp-98rplc-104"/>
          <w:sz w:val="27"/>
          <w:szCs w:val="27"/>
        </w:rPr>
        <w:t>НАИМЕНОВАНИЕ ОРГАНИЗАЦИИ</w:t>
      </w:r>
      <w:r>
        <w:rPr>
          <w:sz w:val="27"/>
          <w:szCs w:val="27"/>
        </w:rPr>
        <w:t>) (далее - Контракты № 53-2021, № 134-2021), и приложенной исполнительной документацией,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определить объём выполненных работ на объекте </w:t>
      </w:r>
      <w:r>
        <w:rPr>
          <w:rStyle w:val="cat-Addressgrp-24rplc-105"/>
          <w:sz w:val="27"/>
          <w:szCs w:val="27"/>
        </w:rPr>
        <w:t>АДРЕС</w:t>
      </w:r>
      <w:r>
        <w:rPr>
          <w:sz w:val="27"/>
          <w:szCs w:val="27"/>
        </w:rPr>
        <w:t xml:space="preserve"> в соответствии с муниципальным контрактом от 09.03.2021 № 18/</w:t>
      </w:r>
      <w:r>
        <w:rPr>
          <w:sz w:val="27"/>
          <w:szCs w:val="27"/>
        </w:rPr>
        <w:t xml:space="preserve">25-2021 (подрядчик </w:t>
      </w:r>
      <w:r>
        <w:rPr>
          <w:rStyle w:val="cat-OrganizationNamegrp-97rplc-107"/>
          <w:sz w:val="27"/>
          <w:szCs w:val="27"/>
        </w:rPr>
        <w:t>НАИМЕНОВАНИЕ ОРГАНИЗАЦИИ</w:t>
      </w:r>
      <w:r>
        <w:rPr>
          <w:sz w:val="27"/>
          <w:szCs w:val="27"/>
        </w:rPr>
        <w:t>) (далее - Контракт № 18/25-2021), и приложенной исполнительной документацией,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определить объём выполненных работ на объекте </w:t>
      </w:r>
      <w:r>
        <w:rPr>
          <w:rStyle w:val="cat-Addressgrp-26rplc-108"/>
          <w:sz w:val="27"/>
          <w:szCs w:val="27"/>
        </w:rPr>
        <w:t>АДРЕС</w:t>
      </w:r>
      <w:r>
        <w:rPr>
          <w:sz w:val="27"/>
          <w:szCs w:val="27"/>
        </w:rPr>
        <w:t xml:space="preserve"> в соответствии с муниципальным контрактом от 23.08.2021 № 100-2021 (подрядчик </w:t>
      </w:r>
      <w:r>
        <w:rPr>
          <w:rStyle w:val="cat-OrganizationNamegrp-97rplc-110"/>
          <w:sz w:val="27"/>
          <w:szCs w:val="27"/>
        </w:rPr>
        <w:t>НА</w:t>
      </w:r>
      <w:r>
        <w:rPr>
          <w:rStyle w:val="cat-OrganizationNamegrp-97rplc-110"/>
          <w:sz w:val="27"/>
          <w:szCs w:val="27"/>
        </w:rPr>
        <w:t>ИМЕНОВАНИЕ ОРГАНИЗАЦИИ</w:t>
      </w:r>
      <w:r>
        <w:rPr>
          <w:sz w:val="27"/>
          <w:szCs w:val="27"/>
        </w:rPr>
        <w:t>) (далее – Контракт № 100-2021), и приложенной исполнительной документацией.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Экспертное исследование проводилось </w:t>
      </w:r>
      <w:r>
        <w:rPr>
          <w:rStyle w:val="cat-OrganizationNamegrp-101rplc-111"/>
          <w:sz w:val="27"/>
          <w:szCs w:val="27"/>
        </w:rPr>
        <w:t xml:space="preserve">НАИМЕНОВАНИЕ </w:t>
      </w:r>
      <w:r>
        <w:rPr>
          <w:rStyle w:val="cat-OrganizationNamegrp-101rplc-111"/>
          <w:sz w:val="27"/>
          <w:szCs w:val="27"/>
        </w:rPr>
        <w:t>ОРГАНИЗАЦИИ</w:t>
      </w:r>
      <w:r>
        <w:rPr>
          <w:sz w:val="27"/>
          <w:szCs w:val="27"/>
        </w:rPr>
        <w:t xml:space="preserve"> в том числе на основании копий документов, представленных администрацией в Контрольно-счетную палату. В дальнейшем данные документы направлены Контрольно-счетной палатой в адрес </w:t>
      </w:r>
      <w:r>
        <w:rPr>
          <w:rStyle w:val="cat-OrganizationNamegrp-101rplc-112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. </w:t>
      </w:r>
      <w:r>
        <w:rPr>
          <w:rStyle w:val="cat-OrganizationNamegrp-101rplc-113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окончила экспертное исслед</w:t>
      </w:r>
      <w:r>
        <w:rPr>
          <w:sz w:val="27"/>
          <w:szCs w:val="27"/>
        </w:rPr>
        <w:t>ование 02.12.2022.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проведения контрольного мероприятия Контрольно-счетной палатой составлен акт контрольного мероприятия от 07.03.2023 № 2 на 109 листах (далее – акт), который вручен председателю Красногвардейского сельского совета – главе а</w:t>
      </w:r>
      <w:r>
        <w:rPr>
          <w:sz w:val="27"/>
          <w:szCs w:val="27"/>
        </w:rPr>
        <w:t>дминистрации Красногвардейского сельского поселения Ерохину А.И. 07.03.2023, акт подписан последним без отметок о наличии пояснений и замечаний.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основу акта положены результаты экспертных исследований, проведенных </w:t>
      </w:r>
      <w:r>
        <w:rPr>
          <w:rStyle w:val="cat-OrganizationNamegrp-101rplc-118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на объектах </w:t>
      </w:r>
      <w:r>
        <w:rPr>
          <w:rStyle w:val="cat-Addressgrp-22rplc-119"/>
          <w:sz w:val="27"/>
          <w:szCs w:val="27"/>
        </w:rPr>
        <w:t>АДР</w:t>
      </w:r>
      <w:r>
        <w:rPr>
          <w:rStyle w:val="cat-Addressgrp-22rplc-119"/>
          <w:sz w:val="27"/>
          <w:szCs w:val="27"/>
        </w:rPr>
        <w:t>ЕС</w:t>
      </w:r>
      <w:r>
        <w:rPr>
          <w:sz w:val="27"/>
          <w:szCs w:val="27"/>
        </w:rPr>
        <w:t xml:space="preserve">, </w:t>
      </w:r>
      <w:r>
        <w:rPr>
          <w:rStyle w:val="cat-Addressgrp-24rplc-120"/>
          <w:sz w:val="27"/>
          <w:szCs w:val="27"/>
        </w:rPr>
        <w:t>АДРЕС</w:t>
      </w:r>
      <w:r>
        <w:rPr>
          <w:sz w:val="27"/>
          <w:szCs w:val="27"/>
        </w:rPr>
        <w:t xml:space="preserve">, </w:t>
      </w:r>
      <w:r>
        <w:rPr>
          <w:rStyle w:val="cat-Addressgrp-26rplc-121"/>
          <w:sz w:val="27"/>
          <w:szCs w:val="27"/>
        </w:rPr>
        <w:t>АДРЕС</w:t>
      </w:r>
      <w:r>
        <w:rPr>
          <w:sz w:val="27"/>
          <w:szCs w:val="27"/>
        </w:rPr>
        <w:t>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Письмо администрации от 15.03.2023 № 128, содержащее возражения на акт, представлено в Контрольно-счетную палату (</w:t>
      </w:r>
      <w:r>
        <w:rPr>
          <w:i/>
          <w:iCs/>
          <w:sz w:val="27"/>
          <w:szCs w:val="27"/>
        </w:rPr>
        <w:t xml:space="preserve">исполнитель </w:t>
      </w:r>
      <w:r>
        <w:rPr>
          <w:rStyle w:val="cat-FIOgrp-79rplc-123"/>
          <w:i/>
          <w:iCs/>
          <w:sz w:val="27"/>
          <w:szCs w:val="27"/>
        </w:rPr>
        <w:t>ФИО</w:t>
      </w:r>
      <w:r>
        <w:rPr>
          <w:sz w:val="27"/>
          <w:szCs w:val="27"/>
        </w:rPr>
        <w:t>) (входящий № 167 от 15.03.2023). Возражения администрации на акт касаются выводов, отраженных в пунктах 17 и</w:t>
      </w:r>
      <w:r>
        <w:rPr>
          <w:sz w:val="27"/>
          <w:szCs w:val="27"/>
        </w:rPr>
        <w:t xml:space="preserve"> 16 раздела III «Заключительная часть» акта, в основу которых </w:t>
      </w:r>
      <w:r>
        <w:rPr>
          <w:sz w:val="27"/>
          <w:szCs w:val="27"/>
        </w:rPr>
        <w:t xml:space="preserve">положены результаты экспертных исследований, проведенных </w:t>
      </w:r>
      <w:r>
        <w:rPr>
          <w:rStyle w:val="cat-OrganizationNamegrp-101rplc-125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на объектах </w:t>
      </w:r>
      <w:r>
        <w:rPr>
          <w:rStyle w:val="cat-Addressgrp-22rplc-126"/>
          <w:sz w:val="27"/>
          <w:szCs w:val="27"/>
        </w:rPr>
        <w:t>АДРЕС</w:t>
      </w:r>
      <w:r>
        <w:rPr>
          <w:sz w:val="27"/>
          <w:szCs w:val="27"/>
        </w:rPr>
        <w:t xml:space="preserve"> и </w:t>
      </w:r>
      <w:r>
        <w:rPr>
          <w:rStyle w:val="cat-Addressgrp-24rplc-127"/>
          <w:sz w:val="27"/>
          <w:szCs w:val="27"/>
        </w:rPr>
        <w:t>АДРЕС</w:t>
      </w:r>
      <w:r>
        <w:rPr>
          <w:sz w:val="27"/>
          <w:szCs w:val="27"/>
        </w:rPr>
        <w:t xml:space="preserve"> соответственно.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вопросу рассмотрения возражений на акт велась переписка между Контрольно-счетной палатой, </w:t>
      </w:r>
      <w:r>
        <w:rPr>
          <w:rStyle w:val="cat-OrganizationNamegrp-101rplc-128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и администрацией, также были проведены два совещания с участием представителей сторон (14.04.2023 и 26.04.2023).  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итоге результаты эксп</w:t>
      </w:r>
      <w:r>
        <w:rPr>
          <w:sz w:val="27"/>
          <w:szCs w:val="27"/>
        </w:rPr>
        <w:t xml:space="preserve">ертного исследования от 02.12.2022, проведенного </w:t>
      </w:r>
      <w:r>
        <w:rPr>
          <w:rStyle w:val="cat-OrganizationNamegrp-101rplc-132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на объекте </w:t>
      </w:r>
      <w:r>
        <w:rPr>
          <w:rStyle w:val="cat-Addressgrp-22rplc-133"/>
          <w:sz w:val="27"/>
          <w:szCs w:val="27"/>
        </w:rPr>
        <w:t>АДРЕС</w:t>
      </w:r>
      <w:r>
        <w:rPr>
          <w:sz w:val="27"/>
          <w:szCs w:val="27"/>
        </w:rPr>
        <w:t xml:space="preserve"> изменились, возражения администрации приняты. </w:t>
      </w:r>
      <w:r>
        <w:rPr>
          <w:rStyle w:val="cat-OrganizationNamegrp-101rplc-134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окончила дополнительное экспертное исследование по данному объекту 12.07.2023.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Результаты эксп</w:t>
      </w:r>
      <w:r>
        <w:rPr>
          <w:sz w:val="27"/>
          <w:szCs w:val="27"/>
        </w:rPr>
        <w:t xml:space="preserve">ертного исследования от 02.12.2022, проведенного </w:t>
      </w:r>
      <w:r>
        <w:rPr>
          <w:rStyle w:val="cat-OrganizationNamegrp-101rplc-137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на объекте </w:t>
      </w:r>
      <w:r>
        <w:rPr>
          <w:rStyle w:val="cat-Addressgrp-24rplc-138"/>
          <w:sz w:val="27"/>
          <w:szCs w:val="27"/>
        </w:rPr>
        <w:t>АДРЕС</w:t>
      </w:r>
      <w:r>
        <w:rPr>
          <w:sz w:val="27"/>
          <w:szCs w:val="27"/>
        </w:rPr>
        <w:t xml:space="preserve"> не изменились.  </w:t>
      </w:r>
      <w:r>
        <w:rPr>
          <w:rStyle w:val="cat-OrganizationNamegrp-101rplc-139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не приняты возражения администрации по данному объекту.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Отчет о результатах контрольного мероприятия, содержащий окончательн</w:t>
      </w:r>
      <w:r>
        <w:rPr>
          <w:sz w:val="27"/>
          <w:szCs w:val="27"/>
        </w:rPr>
        <w:t>ые выводы по результатам контрольного мероприятия, направлен Контрольно-счетной палатой в адрес администрации с сопроводительным письмом от 14.07.2023 № 342 (получен администрацией 17.07.2023), что подтверждается входящим штампом администрации.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</w:t>
      </w:r>
      <w:r>
        <w:rPr>
          <w:sz w:val="27"/>
          <w:szCs w:val="27"/>
        </w:rPr>
        <w:t>ом, из окончательных выводов по результатам контрольного мероприятия следует, что администрацией допущен ряд нарушений и недостатков, в том числе выявлены факты приемки и оплаты администрацией выполненных подрядчиками работ в случае несоответствия этих раб</w:t>
      </w:r>
      <w:r>
        <w:rPr>
          <w:sz w:val="27"/>
          <w:szCs w:val="27"/>
        </w:rPr>
        <w:t>от условиям муниципальных контрактов, а именно: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Контракты № 53-2021, № 134-2021 по объекту </w:t>
      </w:r>
      <w:r>
        <w:rPr>
          <w:rStyle w:val="cat-Addressgrp-22rplc-142"/>
          <w:sz w:val="27"/>
          <w:szCs w:val="27"/>
        </w:rPr>
        <w:t>АДРЕС</w:t>
      </w:r>
      <w:r>
        <w:rPr>
          <w:sz w:val="27"/>
          <w:szCs w:val="27"/>
        </w:rPr>
        <w:t xml:space="preserve"> – администрацией приняты и оплачены выполненные подрядчиками </w:t>
      </w:r>
      <w:r>
        <w:rPr>
          <w:rStyle w:val="cat-OrganizationNamegrp-97rplc-143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и </w:t>
      </w:r>
      <w:r>
        <w:rPr>
          <w:rStyle w:val="cat-OrganizationNamegrp-98rplc-144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работы при частичном несоответствии результатов этих работ условиям данных контрактов, а именно при занижении объема части выполненных работ и использованных материалов на общую сумму </w:t>
      </w:r>
      <w:r>
        <w:rPr>
          <w:rStyle w:val="cat-Sumgrp-82rplc-145"/>
          <w:sz w:val="27"/>
          <w:szCs w:val="27"/>
        </w:rPr>
        <w:t>СУММА</w:t>
      </w:r>
      <w:r>
        <w:rPr>
          <w:sz w:val="27"/>
          <w:szCs w:val="27"/>
        </w:rPr>
        <w:t xml:space="preserve"> по сравнению с условиями Контрактов № 53-2021, № 134-2021 и допол</w:t>
      </w:r>
      <w:r>
        <w:rPr>
          <w:sz w:val="27"/>
          <w:szCs w:val="27"/>
        </w:rPr>
        <w:t xml:space="preserve">нительных соглашений к ним, 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Контракт № 18/25-2021 по объекту </w:t>
      </w:r>
      <w:r>
        <w:rPr>
          <w:rStyle w:val="cat-Addressgrp-24rplc-146"/>
          <w:sz w:val="27"/>
          <w:szCs w:val="27"/>
        </w:rPr>
        <w:t>АДРЕС</w:t>
      </w:r>
      <w:r>
        <w:rPr>
          <w:sz w:val="27"/>
          <w:szCs w:val="27"/>
        </w:rPr>
        <w:t xml:space="preserve"> – администрацией приняты и оплачены выполненные подрядчиком </w:t>
      </w:r>
      <w:r>
        <w:rPr>
          <w:rStyle w:val="cat-OrganizationNamegrp-97rplc-147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работы при частичном несоответствии результатов этих работ условиям данного контракта, а именно при </w:t>
      </w:r>
      <w:r>
        <w:rPr>
          <w:sz w:val="27"/>
          <w:szCs w:val="27"/>
        </w:rPr>
        <w:t xml:space="preserve">занижении объема части выполненных работ и использованных материалов на сумму </w:t>
      </w:r>
      <w:r>
        <w:rPr>
          <w:rStyle w:val="cat-Sumgrp-83rplc-148"/>
          <w:sz w:val="27"/>
          <w:szCs w:val="27"/>
        </w:rPr>
        <w:t>СУММА</w:t>
      </w:r>
      <w:r>
        <w:rPr>
          <w:sz w:val="27"/>
          <w:szCs w:val="27"/>
        </w:rPr>
        <w:t xml:space="preserve"> по сравнению с условиями Контракта № 18/25-2021 и дополнительных соглашений к нему, 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Контракт № 100-2021 по объекту </w:t>
      </w:r>
      <w:r>
        <w:rPr>
          <w:rStyle w:val="cat-Addressgrp-26rplc-149"/>
          <w:sz w:val="27"/>
          <w:szCs w:val="27"/>
        </w:rPr>
        <w:t>АДРЕС</w:t>
      </w:r>
      <w:r>
        <w:rPr>
          <w:sz w:val="27"/>
          <w:szCs w:val="27"/>
        </w:rPr>
        <w:t xml:space="preserve"> – администрацией приняты и оплачены выполненные</w:t>
      </w:r>
      <w:r>
        <w:rPr>
          <w:sz w:val="27"/>
          <w:szCs w:val="27"/>
        </w:rPr>
        <w:t xml:space="preserve"> подрядчиком </w:t>
      </w:r>
      <w:r>
        <w:rPr>
          <w:rStyle w:val="cat-OrganizationNamegrp-97rplc-150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работы при частичном несоответствии результатов этих работ условиям данного контракта, а именно при занижении объема части выполненных работ и использованных материалов на сумму </w:t>
      </w:r>
      <w:r>
        <w:rPr>
          <w:rStyle w:val="cat-Sumgrp-84rplc-151"/>
          <w:sz w:val="27"/>
          <w:szCs w:val="27"/>
        </w:rPr>
        <w:t>СУММА</w:t>
      </w:r>
      <w:r>
        <w:rPr>
          <w:sz w:val="27"/>
          <w:szCs w:val="27"/>
        </w:rPr>
        <w:t xml:space="preserve"> по сравнению с условиями Контракта</w:t>
      </w:r>
      <w:r>
        <w:rPr>
          <w:sz w:val="27"/>
          <w:szCs w:val="27"/>
        </w:rPr>
        <w:t xml:space="preserve"> № 100-2021 и дополнительных соглашений к нему.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принятия мер по устранению выявленных нарушений и недостатков, по привлечению к ответственности должностных лиц, виновных в допущенных нарушениях, на имя председателя Красногвардейского сельского совета –</w:t>
      </w:r>
      <w:r>
        <w:rPr>
          <w:sz w:val="27"/>
          <w:szCs w:val="27"/>
        </w:rPr>
        <w:t xml:space="preserve"> главы администрации Красногвардейского сельского поселения Ерохина А.И. направлено представление Контрольно-счетной палаты от 16.08.2023 № 371, согласно которому Администрации Красногвардейского сельского поселения Красногвардейского района Республики Кры</w:t>
      </w:r>
      <w:r>
        <w:rPr>
          <w:sz w:val="27"/>
          <w:szCs w:val="27"/>
        </w:rPr>
        <w:t>м выдвигались требования, указанные в протоколе об административном правонарушении и подлежащие</w:t>
      </w:r>
      <w:r>
        <w:rPr>
          <w:sz w:val="27"/>
          <w:szCs w:val="27"/>
        </w:rPr>
        <w:t xml:space="preserve"> обязательному исполнению в срок по 30.11.2023 года. Представление вручено администрации нарочно 16.08.2023, что подтверждается входящим штампом администрации.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>
        <w:rPr>
          <w:sz w:val="27"/>
          <w:szCs w:val="27"/>
        </w:rPr>
        <w:t>онтрольно-счетной палатой от администрации получен ответ на представление от 30.11.2023 № 1931/02-31, подписанный председателем Красногвардейского сельского совета - главой администрации Красногвардейского сельского поселения Ерохиным А.И. (исполнитель отс</w:t>
      </w:r>
      <w:r>
        <w:rPr>
          <w:sz w:val="27"/>
          <w:szCs w:val="27"/>
        </w:rPr>
        <w:t xml:space="preserve">утствует) (входящий № 744 от 30.11.2023), из которого следует, что требования пункта 2 раздела «требую» представления администрацией выполнены частично (далее – ответ на представление). 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п.2 ответа на представление указано: «2. Администрация </w:t>
      </w:r>
      <w:r>
        <w:rPr>
          <w:rStyle w:val="cat-Addressgrp-8rplc-160"/>
          <w:sz w:val="27"/>
          <w:szCs w:val="27"/>
        </w:rPr>
        <w:t>АДРЕС</w:t>
      </w:r>
      <w:r>
        <w:rPr>
          <w:sz w:val="27"/>
          <w:szCs w:val="27"/>
        </w:rPr>
        <w:t xml:space="preserve"> ранее </w:t>
      </w:r>
      <w:r>
        <w:rPr>
          <w:sz w:val="27"/>
          <w:szCs w:val="27"/>
        </w:rPr>
        <w:t xml:space="preserve">направила в Ваш адрес документацию по выполнению работ </w:t>
      </w:r>
      <w:r>
        <w:rPr>
          <w:rStyle w:val="cat-OrganizationNamegrp-97rplc-161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по объекту «Благоустройство дворовых территорий (Капитальный ремонт) по адресу: </w:t>
      </w:r>
      <w:r>
        <w:rPr>
          <w:rStyle w:val="cat-Addressgrp-30rplc-162"/>
          <w:sz w:val="27"/>
          <w:szCs w:val="27"/>
        </w:rPr>
        <w:t>АДРЕС</w:t>
      </w:r>
      <w:r>
        <w:rPr>
          <w:sz w:val="27"/>
          <w:szCs w:val="27"/>
        </w:rPr>
        <w:t xml:space="preserve">,10,12,14» (контракт 18/25-2021 и </w:t>
      </w:r>
      <w:r>
        <w:rPr>
          <w:sz w:val="27"/>
          <w:szCs w:val="27"/>
        </w:rPr>
        <w:t>допсоглашений</w:t>
      </w:r>
      <w:r>
        <w:rPr>
          <w:sz w:val="27"/>
          <w:szCs w:val="27"/>
        </w:rPr>
        <w:t xml:space="preserve"> к нему) и по объекту </w:t>
      </w:r>
      <w:r>
        <w:rPr>
          <w:rStyle w:val="cat-Addressgrp-11rplc-163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Addressgrp-12rplc-164"/>
          <w:sz w:val="27"/>
          <w:szCs w:val="27"/>
        </w:rPr>
        <w:t>АДРЕС</w:t>
      </w:r>
      <w:r>
        <w:rPr>
          <w:sz w:val="27"/>
          <w:szCs w:val="27"/>
        </w:rPr>
        <w:t xml:space="preserve"> и её пересечения с </w:t>
      </w:r>
      <w:r>
        <w:rPr>
          <w:rStyle w:val="cat-Addressgrp-13rplc-165"/>
          <w:sz w:val="27"/>
          <w:szCs w:val="27"/>
        </w:rPr>
        <w:t>АДРЕС</w:t>
      </w:r>
      <w:r>
        <w:rPr>
          <w:sz w:val="27"/>
          <w:szCs w:val="27"/>
        </w:rPr>
        <w:t xml:space="preserve"> в </w:t>
      </w:r>
      <w:r>
        <w:rPr>
          <w:rStyle w:val="cat-Addressgrp-14rplc-166"/>
          <w:sz w:val="27"/>
          <w:szCs w:val="27"/>
        </w:rPr>
        <w:t>АДРЕС</w:t>
      </w:r>
      <w:r>
        <w:rPr>
          <w:sz w:val="27"/>
          <w:szCs w:val="27"/>
        </w:rPr>
        <w:t xml:space="preserve">» с подрядной организацией </w:t>
      </w:r>
      <w:r>
        <w:rPr>
          <w:rStyle w:val="cat-OrganizationNamegrp-97rplc-167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(контракт №53-2021 и №134-2021 и </w:t>
      </w:r>
      <w:r>
        <w:rPr>
          <w:sz w:val="27"/>
          <w:szCs w:val="27"/>
        </w:rPr>
        <w:t>допсоглашений</w:t>
      </w:r>
      <w:r>
        <w:rPr>
          <w:sz w:val="27"/>
          <w:szCs w:val="27"/>
        </w:rPr>
        <w:t xml:space="preserve"> к нему), которые не были учтены </w:t>
      </w:r>
      <w:r>
        <w:rPr>
          <w:rStyle w:val="cat-OrganizationNamegrp-102rplc-168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в актах экспертного исследования №192/4/035-И-2022. Отсутствие конк</w:t>
      </w:r>
      <w:r>
        <w:rPr>
          <w:sz w:val="27"/>
          <w:szCs w:val="27"/>
        </w:rPr>
        <w:t xml:space="preserve">ретной информации на текущий </w:t>
      </w:r>
      <w:r>
        <w:rPr>
          <w:sz w:val="27"/>
          <w:szCs w:val="27"/>
        </w:rPr>
        <w:t>период-имеется</w:t>
      </w:r>
      <w:r>
        <w:rPr>
          <w:sz w:val="27"/>
          <w:szCs w:val="27"/>
        </w:rPr>
        <w:t xml:space="preserve"> ли действительно факт занижения объема выполненных работ и используемых материалов со стороны подрядчика при выполнении вышеуказанных контрактов, не дает возможности администрации по данному факту провести претен</w:t>
      </w:r>
      <w:r>
        <w:rPr>
          <w:sz w:val="27"/>
          <w:szCs w:val="27"/>
        </w:rPr>
        <w:t xml:space="preserve">зионную работу по объекту «Благоустройство дворовых территорий (Капитальный ремонт) по адресу: </w:t>
      </w:r>
      <w:r>
        <w:rPr>
          <w:rStyle w:val="cat-Addressgrp-32rplc-169"/>
          <w:sz w:val="27"/>
          <w:szCs w:val="27"/>
        </w:rPr>
        <w:t>АДРЕС</w:t>
      </w:r>
      <w:r>
        <w:rPr>
          <w:sz w:val="27"/>
          <w:szCs w:val="27"/>
        </w:rPr>
        <w:t xml:space="preserve">, 29, 31, 31а»  подрядная организация   </w:t>
      </w:r>
      <w:r>
        <w:rPr>
          <w:rStyle w:val="cat-OrganizationNamegrp-97rplc-170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за занижение объемов и используемых материалов оплатила администрации </w:t>
      </w:r>
      <w:r>
        <w:rPr>
          <w:rStyle w:val="cat-Addressgrp-31rplc-171"/>
          <w:sz w:val="27"/>
          <w:szCs w:val="27"/>
        </w:rPr>
        <w:t>АДРЕС</w:t>
      </w:r>
      <w:r>
        <w:rPr>
          <w:sz w:val="27"/>
          <w:szCs w:val="27"/>
        </w:rPr>
        <w:t xml:space="preserve"> сумму  </w:t>
      </w:r>
      <w:r>
        <w:rPr>
          <w:rStyle w:val="cat-Sumgrp-84rplc-172"/>
          <w:sz w:val="27"/>
          <w:szCs w:val="27"/>
        </w:rPr>
        <w:t>СУММА</w:t>
      </w:r>
      <w:r>
        <w:rPr>
          <w:sz w:val="27"/>
          <w:szCs w:val="27"/>
        </w:rPr>
        <w:t xml:space="preserve"> (к</w:t>
      </w:r>
      <w:r>
        <w:rPr>
          <w:sz w:val="27"/>
          <w:szCs w:val="27"/>
        </w:rPr>
        <w:t>опия платежного поручения прилагается)».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письмо Контрольно-счетной палаты от 11.12.2023 № 530 получен ответ администрации от 14.12.2023 № 2912/02-24.12 за подписью председателя Красногвардейского сельского совета - главы администрации Красногвардейского</w:t>
      </w:r>
      <w:r>
        <w:rPr>
          <w:sz w:val="27"/>
          <w:szCs w:val="27"/>
        </w:rPr>
        <w:t xml:space="preserve"> сельского поселения Ерохина А.И. (исполнитель отсутствует) (входящий № 815 от 15.12.2023), в котором отсутствует информация по существу об объективных причинах невыполнения представления в установленный срок. Из ответа администрации от 14.12.2023 № 2912/0</w:t>
      </w:r>
      <w:r>
        <w:rPr>
          <w:sz w:val="27"/>
          <w:szCs w:val="27"/>
        </w:rPr>
        <w:t xml:space="preserve">2-24.12 следует: «Администрация </w:t>
      </w:r>
      <w:r>
        <w:rPr>
          <w:rStyle w:val="cat-Addressgrp-8rplc-178"/>
          <w:sz w:val="27"/>
          <w:szCs w:val="27"/>
        </w:rPr>
        <w:t>АДРЕС</w:t>
      </w:r>
      <w:r>
        <w:rPr>
          <w:sz w:val="27"/>
          <w:szCs w:val="27"/>
        </w:rPr>
        <w:t xml:space="preserve">, в дополнение ранее направленной информации сообщает, что в связи с явным несоответствием выполненных работ </w:t>
      </w:r>
      <w:r>
        <w:rPr>
          <w:rStyle w:val="cat-OrganizationNamegrp-97rplc-179"/>
          <w:sz w:val="27"/>
          <w:szCs w:val="27"/>
        </w:rPr>
        <w:t>НАИМЕНОВАНИЕ ОРГАНИЗАЦИИ</w:t>
      </w:r>
      <w:r>
        <w:rPr>
          <w:sz w:val="27"/>
          <w:szCs w:val="27"/>
        </w:rPr>
        <w:t xml:space="preserve"> по </w:t>
      </w:r>
      <w:r>
        <w:rPr>
          <w:sz w:val="27"/>
          <w:szCs w:val="27"/>
        </w:rPr>
        <w:t xml:space="preserve">объектам «Благоустройство дворовых территорий (Капитальный ремонт) по адресу: </w:t>
      </w:r>
      <w:r>
        <w:rPr>
          <w:rStyle w:val="cat-Addressgrp-30rplc-180"/>
          <w:sz w:val="27"/>
          <w:szCs w:val="27"/>
        </w:rPr>
        <w:t>АДРЕ</w:t>
      </w:r>
      <w:r>
        <w:rPr>
          <w:rStyle w:val="cat-Addressgrp-30rplc-180"/>
          <w:sz w:val="27"/>
          <w:szCs w:val="27"/>
        </w:rPr>
        <w:t>С</w:t>
      </w:r>
      <w:r>
        <w:rPr>
          <w:sz w:val="27"/>
          <w:szCs w:val="27"/>
        </w:rPr>
        <w:t xml:space="preserve">,10,12,14», </w:t>
      </w:r>
      <w:r>
        <w:rPr>
          <w:rStyle w:val="cat-Addressgrp-11rplc-181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Addressgrp-12rplc-182"/>
          <w:sz w:val="27"/>
          <w:szCs w:val="27"/>
        </w:rPr>
        <w:t>АДРЕС</w:t>
      </w:r>
      <w:r>
        <w:rPr>
          <w:sz w:val="27"/>
          <w:szCs w:val="27"/>
        </w:rPr>
        <w:t xml:space="preserve"> и её пересечения с </w:t>
      </w:r>
      <w:r>
        <w:rPr>
          <w:rStyle w:val="cat-Addressgrp-13rplc-183"/>
          <w:sz w:val="27"/>
          <w:szCs w:val="27"/>
        </w:rPr>
        <w:t>АДРЕС</w:t>
      </w:r>
      <w:r>
        <w:rPr>
          <w:sz w:val="27"/>
          <w:szCs w:val="27"/>
        </w:rPr>
        <w:t xml:space="preserve"> в </w:t>
      </w:r>
      <w:r>
        <w:rPr>
          <w:rStyle w:val="cat-Addressgrp-14rplc-184"/>
          <w:sz w:val="27"/>
          <w:szCs w:val="27"/>
        </w:rPr>
        <w:t>АДРЕС</w:t>
      </w:r>
      <w:r>
        <w:rPr>
          <w:sz w:val="27"/>
          <w:szCs w:val="27"/>
        </w:rPr>
        <w:t>» и объемами работ, которые были включены в акты экспертного исследования № 192/4/035-И-2022АНО «Экспертная специализированная организация «Региональный центр экспертизы по Республике Крым», выставит</w:t>
      </w:r>
      <w:r>
        <w:rPr>
          <w:sz w:val="27"/>
          <w:szCs w:val="27"/>
        </w:rPr>
        <w:t>ь объективную претензию подрядной организации или обратиться с иском к подрядчику в арбитражный суд не имеет возможности, так как объективно не определена сумма реального ущерба.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Учитывая, что переговоры с руководством «Экспертная специализированная органи</w:t>
      </w:r>
      <w:r>
        <w:rPr>
          <w:sz w:val="27"/>
          <w:szCs w:val="27"/>
        </w:rPr>
        <w:t xml:space="preserve">зация «Региональный центр экспертизы по Республике Крым» не привели к положительным результатам, а вопрос наличия ущерба остался не разрешенным, администрация </w:t>
      </w:r>
      <w:r>
        <w:rPr>
          <w:rStyle w:val="cat-Addressgrp-8rplc-187"/>
          <w:sz w:val="27"/>
          <w:szCs w:val="27"/>
        </w:rPr>
        <w:t>АДРЕС</w:t>
      </w:r>
      <w:r>
        <w:rPr>
          <w:sz w:val="27"/>
          <w:szCs w:val="27"/>
        </w:rPr>
        <w:t xml:space="preserve"> приняла решение выделить в 2024 году необходимые средств для проведения судебной строительн</w:t>
      </w:r>
      <w:r>
        <w:rPr>
          <w:sz w:val="27"/>
          <w:szCs w:val="27"/>
        </w:rPr>
        <w:t>ой экспертизы по вышеназванным объектам, на основании которой можно будет выставить претензию подрядчику или обратится в суд».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Частью 1 статьи 16 Федерального закона от 7 февраля 2011 г. N 6-ФЗ "Об общих принципах организации и деятельности контрольно-счет</w:t>
      </w:r>
      <w:r>
        <w:rPr>
          <w:sz w:val="27"/>
          <w:szCs w:val="27"/>
        </w:rPr>
        <w:t>ных органов субъектов Российской Федерации и муниципальных образований" (далее - Федеральный закон от 7 февраля 2011 г. N 6-ФЗ) предусмотрено, что контрольно-счетные органы по результатам проведения контрольных мероприятий вправе вносить в органы государст</w:t>
      </w:r>
      <w:r>
        <w:rPr>
          <w:sz w:val="27"/>
          <w:szCs w:val="27"/>
        </w:rPr>
        <w:t>венной власти и государственные органы субъекта Российской Федерации, органы местного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</w:t>
      </w:r>
      <w:r>
        <w:rPr>
          <w:sz w:val="27"/>
          <w:szCs w:val="27"/>
        </w:rPr>
        <w:t>арушений и недостатков, предотвращению нанесения материального ущерба субъекту Российской Федерации,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</w:t>
      </w:r>
      <w:r>
        <w:rPr>
          <w:sz w:val="27"/>
          <w:szCs w:val="27"/>
        </w:rPr>
        <w:t>ер по пресечению, устранению и предупреждению нарушений.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силу части 3 статьи 16 Федерального закона от 7 февраля 2011 г. N 6-ФЗ органы государственной власти и государственные органы субъекта Российской Федерации, органы местного самоуправления и </w:t>
      </w:r>
      <w:r>
        <w:rPr>
          <w:sz w:val="27"/>
          <w:szCs w:val="27"/>
        </w:rPr>
        <w:t>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контрольно-счетный орган о принятых по результатам рассмотрения представления решениях и мерах.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случае выявления нарушен</w:t>
      </w:r>
      <w:r>
        <w:rPr>
          <w:sz w:val="27"/>
          <w:szCs w:val="27"/>
        </w:rPr>
        <w:t>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контрольно-счетных органов контрольных мероприятий контрольно-счетные органы направляют в органы государственной власти</w:t>
      </w:r>
      <w:r>
        <w:rPr>
          <w:sz w:val="27"/>
          <w:szCs w:val="27"/>
        </w:rPr>
        <w:t xml:space="preserve">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предписание (часть 4 статьи 16 Федерального закона от 7</w:t>
      </w:r>
      <w:r>
        <w:rPr>
          <w:sz w:val="27"/>
          <w:szCs w:val="27"/>
        </w:rPr>
        <w:t xml:space="preserve"> февраля 2011 г. N 6-ФЗ).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Частью </w:t>
      </w:r>
      <w:r>
        <w:rPr>
          <w:sz w:val="27"/>
          <w:szCs w:val="27"/>
        </w:rPr>
        <w:t>7 статьи 16 Федерального закона от 07.02.2011 N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предусмотрено, что невыполнение представления</w:t>
      </w:r>
      <w:r>
        <w:rPr>
          <w:sz w:val="27"/>
          <w:szCs w:val="27"/>
        </w:rPr>
        <w:t xml:space="preserve">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председатель Красногвардейского сельского совета - глава администрации Красногвардейского сельского поселения </w:t>
      </w:r>
      <w:r>
        <w:rPr>
          <w:sz w:val="27"/>
          <w:szCs w:val="27"/>
        </w:rPr>
        <w:t>Ерохин А.И., осуществляя руководство администрацией, не обеспечил выполнение в установленный срок, а именно 30.11.2023, законного представления Контрольно-счетной палаты.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Ответственность за невыполнение в установленный срок законного предписания (представл</w:t>
      </w:r>
      <w:r>
        <w:rPr>
          <w:sz w:val="27"/>
          <w:szCs w:val="27"/>
        </w:rPr>
        <w:t xml:space="preserve">ения) органа государственного (муниципального) финансового контроля – предусмотрена ч. 20 ст. 19.5 КоАП РФ и влечет наложение административного штрафа на должностных лиц в размере от двадцати тысяч до </w:t>
      </w:r>
      <w:r>
        <w:rPr>
          <w:rStyle w:val="cat-SumInWordsgrp-94rplc-196"/>
          <w:sz w:val="27"/>
          <w:szCs w:val="27"/>
        </w:rPr>
        <w:t>СУММА ПРОПИСЬЮ</w:t>
      </w:r>
      <w:r>
        <w:rPr>
          <w:sz w:val="27"/>
          <w:szCs w:val="27"/>
        </w:rPr>
        <w:t xml:space="preserve"> или дисквалификацию на срок от одного го</w:t>
      </w:r>
      <w:r>
        <w:rPr>
          <w:sz w:val="27"/>
          <w:szCs w:val="27"/>
        </w:rPr>
        <w:t>да до двух лет.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Вина председателя Красногвардейского сельского совета – главы администрации Красногвардейского сельского поселения Ерохина А.И. в невыполнении представления, выданного Контрольно-счетной палатой, подтверждается совокупностью собранных по де</w:t>
      </w:r>
      <w:r>
        <w:rPr>
          <w:sz w:val="27"/>
          <w:szCs w:val="27"/>
        </w:rPr>
        <w:t>лу доказательств, а именно представлением №371 от 16.08.2023 года, актом контрольного мероприятия  № 2 от 07.03.2023 г., протоколом об административном правонарушении от 27 февраля  2024 г. № 1/2024, копией распоряжения администрации «О вступлении в должно</w:t>
      </w:r>
      <w:r>
        <w:rPr>
          <w:sz w:val="27"/>
          <w:szCs w:val="27"/>
        </w:rPr>
        <w:t>сть Главы муниципального образования</w:t>
      </w:r>
      <w:r>
        <w:rPr>
          <w:sz w:val="27"/>
          <w:szCs w:val="27"/>
        </w:rPr>
        <w:t xml:space="preserve"> Красногвардейского сельского поселения Красногвардейского района Республики Крым».</w:t>
      </w:r>
    </w:p>
    <w:p w:rsidR="00F00C5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color w:val="0000EE"/>
            <w:sz w:val="27"/>
            <w:szCs w:val="27"/>
          </w:rPr>
          <w:t>ст.ст</w:t>
        </w:r>
        <w:r>
          <w:rPr>
            <w:color w:val="0000EE"/>
            <w:sz w:val="27"/>
            <w:szCs w:val="27"/>
          </w:rPr>
          <w:t>. 28.1, 28.2</w:t>
        </w:r>
      </w:hyperlink>
      <w:r>
        <w:rPr>
          <w:sz w:val="27"/>
          <w:szCs w:val="27"/>
        </w:rPr>
        <w:t xml:space="preserve"> КоАП РФ, в нем отражены все сведения, необходимые для разрешения дела.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Style w:val="cat-FIOgrp-78rplc-202"/>
          <w:sz w:val="27"/>
          <w:szCs w:val="27"/>
        </w:rPr>
        <w:t>ФИО</w:t>
      </w:r>
      <w:r>
        <w:rPr>
          <w:sz w:val="27"/>
          <w:szCs w:val="27"/>
        </w:rPr>
        <w:t xml:space="preserve"> и квалифицирует его действия по ч. 20 ст. 19.5 КоАП Российской Федерации, как невыполнение в установленный срок законного предписания (представления) органа государственного (муниципального) финансового контроля.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Оснований для прекращения производства по </w:t>
      </w:r>
      <w:r>
        <w:rPr>
          <w:sz w:val="27"/>
          <w:szCs w:val="27"/>
        </w:rPr>
        <w:t>делу и освобождения привлекаемого лица от административной ответственности судья не усматривает.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Сроки привлечения к административной ответственности не истекли (</w:t>
      </w:r>
      <w:r>
        <w:rPr>
          <w:rStyle w:val="cat-Dategrp-73rplc-203"/>
          <w:sz w:val="27"/>
          <w:szCs w:val="27"/>
        </w:rPr>
        <w:t>ДАТА</w:t>
      </w:r>
      <w:r>
        <w:rPr>
          <w:sz w:val="27"/>
          <w:szCs w:val="27"/>
        </w:rPr>
        <w:t>).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 судья в соответствии с ч. 2 ст. 4.1 КоАП Российской Федерации </w:t>
      </w:r>
      <w:r>
        <w:rPr>
          <w:sz w:val="27"/>
          <w:szCs w:val="27"/>
        </w:rPr>
        <w:t xml:space="preserve">учитывает характер правонарушения и обстоятельства его совершения, личность </w:t>
      </w:r>
      <w:r>
        <w:rPr>
          <w:rStyle w:val="cat-FIOgrp-78rplc-204"/>
          <w:sz w:val="27"/>
          <w:szCs w:val="27"/>
        </w:rPr>
        <w:t>ФИО</w:t>
      </w:r>
      <w:r>
        <w:rPr>
          <w:sz w:val="27"/>
          <w:szCs w:val="27"/>
        </w:rPr>
        <w:t xml:space="preserve"> Отсутствие обстоятельств, смягчающих и отягчающих административную ответственность. 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мнению суда, наказание в виде административного штрафа в минимальном размере, предусмотр</w:t>
      </w:r>
      <w:r>
        <w:rPr>
          <w:sz w:val="27"/>
          <w:szCs w:val="27"/>
        </w:rPr>
        <w:t>енном санкцией ч. 20 ст. 19.5 КоАП Российской Федерации, обеспечит достижение задач и целей административного наказания.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 руководствуясь ст. ст. 29.9 – 29.11 КоАП Российской Федерации, мировой судья</w:t>
      </w:r>
    </w:p>
    <w:p w:rsidR="00F00C54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rStyle w:val="cat-FIOgrp-75rplc-205"/>
          <w:b/>
          <w:bCs/>
          <w:sz w:val="27"/>
          <w:szCs w:val="27"/>
        </w:rPr>
        <w:t>ФИО</w:t>
      </w:r>
      <w:r>
        <w:rPr>
          <w:sz w:val="27"/>
          <w:szCs w:val="27"/>
        </w:rPr>
        <w:t xml:space="preserve"> признать виновны</w:t>
      </w:r>
      <w:r>
        <w:rPr>
          <w:sz w:val="27"/>
          <w:szCs w:val="27"/>
        </w:rPr>
        <w:t xml:space="preserve">м в совершении административного правонарушения, предусмотренного ч. 20 ст. 19.5 КоАП Российской Федерации, и назначить ему административное наказание в виде административного штрафа в размере </w:t>
      </w:r>
      <w:r>
        <w:rPr>
          <w:rStyle w:val="cat-Sumgrp-93rplc-206"/>
          <w:sz w:val="27"/>
          <w:szCs w:val="27"/>
        </w:rPr>
        <w:t>СУММА</w:t>
      </w:r>
      <w:r>
        <w:rPr>
          <w:sz w:val="27"/>
          <w:szCs w:val="27"/>
        </w:rPr>
        <w:t>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Штраф подлежит оплате по следующим реквизитам: УФК по Ре</w:t>
      </w:r>
      <w:r>
        <w:rPr>
          <w:sz w:val="27"/>
          <w:szCs w:val="27"/>
        </w:rPr>
        <w:t>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ОГРН 1149102019164, ИНН 9102013284, КПП 910201001, БИК 013510002, Единый казначейский счет  40102810645</w:t>
      </w:r>
      <w:r>
        <w:rPr>
          <w:sz w:val="27"/>
          <w:szCs w:val="27"/>
        </w:rPr>
        <w:t>370000035, Казначейский счет  03100643000000017500, Лицевой счет  04752203230 в УФК по  Республике Крым, Код Сводного реестра 35220323, КБК 828 1 16 01193 01 0005 140, ОКТМО 35620000 УИН 0410760300555001202419170.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</w:t>
      </w:r>
      <w:r>
        <w:rPr>
          <w:rStyle w:val="cat-FIOgrp-76rplc-220"/>
          <w:sz w:val="27"/>
          <w:szCs w:val="27"/>
        </w:rPr>
        <w:t>ФИО</w:t>
      </w:r>
      <w:r>
        <w:rPr>
          <w:sz w:val="27"/>
          <w:szCs w:val="27"/>
        </w:rPr>
        <w:t xml:space="preserve">, что в соответствии со ст. </w:t>
      </w:r>
      <w:r>
        <w:rPr>
          <w:sz w:val="27"/>
          <w:szCs w:val="27"/>
        </w:rPr>
        <w:t>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</w:t>
      </w:r>
      <w:r>
        <w:rPr>
          <w:sz w:val="27"/>
          <w:szCs w:val="27"/>
        </w:rPr>
        <w:t>П Российской Федерации.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 в срок, сумма штрафа на основании с</w:t>
      </w:r>
      <w:r>
        <w:rPr>
          <w:sz w:val="27"/>
          <w:szCs w:val="27"/>
        </w:rPr>
        <w:t>т. 32.2 КоАП Российской Федерации будет взыскана в принудительном порядке.  При этом в соответствии с требованиями части 1 ст. 20.25 КоАП Российской Федерации неуплата административного штрафа в срок, предусмотренный Кодексом, влечет наложение администрати</w:t>
      </w:r>
      <w:r>
        <w:rPr>
          <w:sz w:val="27"/>
          <w:szCs w:val="27"/>
        </w:rPr>
        <w:t>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со дня вруче</w:t>
      </w:r>
      <w:r>
        <w:rPr>
          <w:sz w:val="27"/>
          <w:szCs w:val="27"/>
        </w:rPr>
        <w:t>ния или получения копии мотивированного постановления в Красногвардейский районный суд Республики Крым через судебный участок № 55 Красногвардейского судебного района Республики Крым.</w:t>
      </w:r>
    </w:p>
    <w:p w:rsidR="00F00C54">
      <w:pPr>
        <w:ind w:firstLine="709"/>
        <w:jc w:val="both"/>
        <w:rPr>
          <w:sz w:val="27"/>
          <w:szCs w:val="27"/>
        </w:rPr>
      </w:pPr>
    </w:p>
    <w:p w:rsidR="00F00C5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И.В. </w:t>
      </w:r>
      <w:r>
        <w:rPr>
          <w:sz w:val="27"/>
          <w:szCs w:val="27"/>
        </w:rPr>
        <w:t>Чернецкая</w:t>
      </w:r>
    </w:p>
    <w:p w:rsidR="00F00C54">
      <w:pPr>
        <w:ind w:firstLine="709"/>
        <w:jc w:val="both"/>
        <w:rPr>
          <w:sz w:val="27"/>
          <w:szCs w:val="27"/>
        </w:rPr>
      </w:pPr>
    </w:p>
    <w:p w:rsidR="00F00C54">
      <w:pPr>
        <w:ind w:firstLine="709"/>
        <w:jc w:val="both"/>
        <w:rPr>
          <w:sz w:val="27"/>
          <w:szCs w:val="27"/>
        </w:rPr>
      </w:pPr>
    </w:p>
    <w:sectPr>
      <w:headerReference w:type="default" r:id="rId5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0C54">
    <w:pPr>
      <w:jc w:val="center"/>
      <w:rPr>
        <w:sz w:val="22"/>
        <w:szCs w:val="22"/>
      </w:rPr>
    </w:pPr>
  </w:p>
  <w:p w:rsidR="00F00C54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54"/>
    <w:rsid w:val="008D2746"/>
    <w:rsid w:val="00B46D70"/>
    <w:rsid w:val="00F00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34rplc-5">
    <w:name w:val="cat-Date grp-34 rplc-5"/>
    <w:basedOn w:val="DefaultParagraphFont"/>
  </w:style>
  <w:style w:type="character" w:customStyle="1" w:styleId="cat-FIOgrp-74rplc-9">
    <w:name w:val="cat-FIO grp-74 rplc-9"/>
    <w:basedOn w:val="DefaultParagraphFont"/>
  </w:style>
  <w:style w:type="character" w:customStyle="1" w:styleId="cat-FIOgrp-75rplc-11">
    <w:name w:val="cat-FIO grp-75 rplc-11"/>
    <w:basedOn w:val="DefaultParagraphFont"/>
  </w:style>
  <w:style w:type="character" w:customStyle="1" w:styleId="cat-PassportDatagrp-95rplc-13">
    <w:name w:val="cat-PassportData grp-95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PassportDatagrp-96rplc-15">
    <w:name w:val="cat-PassportData grp-96 rplc-15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FIOgrp-76rplc-20">
    <w:name w:val="cat-FIO grp-76 rplc-20"/>
    <w:basedOn w:val="DefaultParagraphFont"/>
  </w:style>
  <w:style w:type="character" w:customStyle="1" w:styleId="cat-Addressgrp-8rplc-21">
    <w:name w:val="cat-Address grp-8 rplc-21"/>
    <w:basedOn w:val="DefaultParagraphFont"/>
  </w:style>
  <w:style w:type="character" w:customStyle="1" w:styleId="cat-Addressgrp-9rplc-22">
    <w:name w:val="cat-Address grp-9 rplc-22"/>
    <w:basedOn w:val="DefaultParagraphFont"/>
  </w:style>
  <w:style w:type="character" w:customStyle="1" w:styleId="cat-Addressgrp-10rplc-24">
    <w:name w:val="cat-Address grp-10 rplc-24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OrganizationNamegrp-97rplc-27">
    <w:name w:val="cat-OrganizationName grp-97 rplc-27"/>
    <w:basedOn w:val="DefaultParagraphFont"/>
  </w:style>
  <w:style w:type="character" w:customStyle="1" w:styleId="cat-OrganizationNamegrp-98rplc-28">
    <w:name w:val="cat-OrganizationName grp-98 rplc-28"/>
    <w:basedOn w:val="DefaultParagraphFont"/>
  </w:style>
  <w:style w:type="character" w:customStyle="1" w:styleId="cat-Sumgrp-81rplc-29">
    <w:name w:val="cat-Sum grp-81 rplc-29"/>
    <w:basedOn w:val="DefaultParagraphFont"/>
  </w:style>
  <w:style w:type="character" w:customStyle="1" w:styleId="cat-Sumgrp-82rplc-30">
    <w:name w:val="cat-Sum grp-82 rplc-30"/>
    <w:basedOn w:val="DefaultParagraphFont"/>
  </w:style>
  <w:style w:type="character" w:customStyle="1" w:styleId="cat-Addressgrp-11rplc-31">
    <w:name w:val="cat-Address grp-11 rplc-31"/>
    <w:basedOn w:val="DefaultParagraphFont"/>
  </w:style>
  <w:style w:type="character" w:customStyle="1" w:styleId="cat-Addressgrp-12rplc-32">
    <w:name w:val="cat-Address grp-12 rplc-32"/>
    <w:basedOn w:val="DefaultParagraphFont"/>
  </w:style>
  <w:style w:type="character" w:customStyle="1" w:styleId="cat-Addressgrp-13rplc-33">
    <w:name w:val="cat-Address grp-13 rplc-33"/>
    <w:basedOn w:val="DefaultParagraphFont"/>
  </w:style>
  <w:style w:type="character" w:customStyle="1" w:styleId="cat-Addressgrp-14rplc-34">
    <w:name w:val="cat-Address grp-14 rplc-34"/>
    <w:basedOn w:val="DefaultParagraphFont"/>
  </w:style>
  <w:style w:type="character" w:customStyle="1" w:styleId="cat-Sumgrp-83rplc-35">
    <w:name w:val="cat-Sum grp-83 rplc-35"/>
    <w:basedOn w:val="DefaultParagraphFont"/>
  </w:style>
  <w:style w:type="character" w:customStyle="1" w:styleId="cat-Addressgrp-15rplc-36">
    <w:name w:val="cat-Address grp-15 rplc-36"/>
    <w:basedOn w:val="DefaultParagraphFont"/>
  </w:style>
  <w:style w:type="character" w:customStyle="1" w:styleId="cat-Sumgrp-84rplc-37">
    <w:name w:val="cat-Sum grp-84 rplc-37"/>
    <w:basedOn w:val="DefaultParagraphFont"/>
  </w:style>
  <w:style w:type="character" w:customStyle="1" w:styleId="cat-Addressgrp-16rplc-38">
    <w:name w:val="cat-Address grp-16 rplc-38"/>
    <w:basedOn w:val="DefaultParagraphFont"/>
  </w:style>
  <w:style w:type="character" w:customStyle="1" w:styleId="cat-Sumgrp-85rplc-39">
    <w:name w:val="cat-Sum grp-85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18rplc-43">
    <w:name w:val="cat-Address grp-18 rplc-43"/>
    <w:basedOn w:val="DefaultParagraphFont"/>
  </w:style>
  <w:style w:type="character" w:customStyle="1" w:styleId="cat-Addressgrp-10rplc-44">
    <w:name w:val="cat-Address grp-10 rplc-44"/>
    <w:basedOn w:val="DefaultParagraphFont"/>
  </w:style>
  <w:style w:type="character" w:customStyle="1" w:styleId="cat-OrganizationNamegrp-97rplc-47">
    <w:name w:val="cat-OrganizationName grp-97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OrganizationNamegrp-99rplc-50">
    <w:name w:val="cat-OrganizationName grp-99 rplc-50"/>
    <w:basedOn w:val="DefaultParagraphFont"/>
  </w:style>
  <w:style w:type="character" w:customStyle="1" w:styleId="cat-Sumgrp-86rplc-51">
    <w:name w:val="cat-Sum grp-86 rplc-51"/>
    <w:basedOn w:val="DefaultParagraphFont"/>
  </w:style>
  <w:style w:type="character" w:customStyle="1" w:styleId="cat-OrganizationNamegrp-99rplc-53">
    <w:name w:val="cat-OrganizationName grp-99 rplc-53"/>
    <w:basedOn w:val="DefaultParagraphFont"/>
  </w:style>
  <w:style w:type="character" w:customStyle="1" w:styleId="cat-Sumgrp-87rplc-54">
    <w:name w:val="cat-Sum grp-87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Sumgrp-88rplc-56">
    <w:name w:val="cat-Sum grp-88 rplc-56"/>
    <w:basedOn w:val="DefaultParagraphFont"/>
  </w:style>
  <w:style w:type="character" w:customStyle="1" w:styleId="cat-Addressgrp-19rplc-57">
    <w:name w:val="cat-Address grp-19 rplc-57"/>
    <w:basedOn w:val="DefaultParagraphFont"/>
  </w:style>
  <w:style w:type="character" w:customStyle="1" w:styleId="cat-Sumgrp-89rplc-58">
    <w:name w:val="cat-Sum grp-89 rplc-58"/>
    <w:basedOn w:val="DefaultParagraphFont"/>
  </w:style>
  <w:style w:type="character" w:customStyle="1" w:styleId="cat-Addressgrp-19rplc-59">
    <w:name w:val="cat-Address grp-19 rplc-59"/>
    <w:basedOn w:val="DefaultParagraphFont"/>
  </w:style>
  <w:style w:type="character" w:customStyle="1" w:styleId="cat-Sumgrp-90rplc-60">
    <w:name w:val="cat-Sum grp-90 rplc-60"/>
    <w:basedOn w:val="DefaultParagraphFont"/>
  </w:style>
  <w:style w:type="character" w:customStyle="1" w:styleId="cat-Addressgrp-19rplc-61">
    <w:name w:val="cat-Address grp-19 rplc-61"/>
    <w:basedOn w:val="DefaultParagraphFont"/>
  </w:style>
  <w:style w:type="character" w:customStyle="1" w:styleId="cat-Sumgrp-91rplc-62">
    <w:name w:val="cat-Sum grp-91 rplc-62"/>
    <w:basedOn w:val="DefaultParagraphFont"/>
  </w:style>
  <w:style w:type="character" w:customStyle="1" w:styleId="cat-Addressgrp-20rplc-63">
    <w:name w:val="cat-Address grp-20 rplc-63"/>
    <w:basedOn w:val="DefaultParagraphFont"/>
  </w:style>
  <w:style w:type="character" w:customStyle="1" w:styleId="cat-Sumgrp-92rplc-64">
    <w:name w:val="cat-Sum grp-92 rplc-64"/>
    <w:basedOn w:val="DefaultParagraphFont"/>
  </w:style>
  <w:style w:type="character" w:customStyle="1" w:styleId="cat-FIOgrp-76rplc-65">
    <w:name w:val="cat-FIO grp-76 rplc-65"/>
    <w:basedOn w:val="DefaultParagraphFont"/>
  </w:style>
  <w:style w:type="character" w:customStyle="1" w:styleId="cat-FIOgrp-76rplc-67">
    <w:name w:val="cat-FIO grp-76 rplc-67"/>
    <w:basedOn w:val="DefaultParagraphFont"/>
  </w:style>
  <w:style w:type="character" w:customStyle="1" w:styleId="cat-Addressgrp-10rplc-72">
    <w:name w:val="cat-Address grp-10 rplc-72"/>
    <w:basedOn w:val="DefaultParagraphFont"/>
  </w:style>
  <w:style w:type="character" w:customStyle="1" w:styleId="cat-FIOgrp-77rplc-73">
    <w:name w:val="cat-FIO grp-77 rplc-73"/>
    <w:basedOn w:val="DefaultParagraphFont"/>
  </w:style>
  <w:style w:type="character" w:customStyle="1" w:styleId="cat-FIOgrp-78rplc-74">
    <w:name w:val="cat-FIO grp-78 rplc-74"/>
    <w:basedOn w:val="DefaultParagraphFont"/>
  </w:style>
  <w:style w:type="character" w:customStyle="1" w:styleId="cat-FIOgrp-77rplc-75">
    <w:name w:val="cat-FIO grp-77 rplc-75"/>
    <w:basedOn w:val="DefaultParagraphFont"/>
  </w:style>
  <w:style w:type="character" w:customStyle="1" w:styleId="cat-FIOgrp-78rplc-76">
    <w:name w:val="cat-FIO grp-78 rplc-76"/>
    <w:basedOn w:val="DefaultParagraphFont"/>
  </w:style>
  <w:style w:type="character" w:customStyle="1" w:styleId="cat-Addressgrp-10rplc-78">
    <w:name w:val="cat-Address grp-10 rplc-78"/>
    <w:basedOn w:val="DefaultParagraphFont"/>
  </w:style>
  <w:style w:type="character" w:customStyle="1" w:styleId="cat-Addressgrp-10rplc-79">
    <w:name w:val="cat-Address grp-10 rplc-79"/>
    <w:basedOn w:val="DefaultParagraphFont"/>
  </w:style>
  <w:style w:type="character" w:customStyle="1" w:styleId="cat-Addressgrp-10rplc-87">
    <w:name w:val="cat-Address grp-10 rplc-87"/>
    <w:basedOn w:val="DefaultParagraphFont"/>
  </w:style>
  <w:style w:type="character" w:customStyle="1" w:styleId="cat-Addressgrp-11rplc-88">
    <w:name w:val="cat-Address grp-11 rplc-88"/>
    <w:basedOn w:val="DefaultParagraphFont"/>
  </w:style>
  <w:style w:type="character" w:customStyle="1" w:styleId="cat-Addressgrp-12rplc-89">
    <w:name w:val="cat-Address grp-12 rplc-89"/>
    <w:basedOn w:val="DefaultParagraphFont"/>
  </w:style>
  <w:style w:type="character" w:customStyle="1" w:styleId="cat-Addressgrp-13rplc-90">
    <w:name w:val="cat-Address grp-13 rplc-90"/>
    <w:basedOn w:val="DefaultParagraphFont"/>
  </w:style>
  <w:style w:type="character" w:customStyle="1" w:styleId="cat-Addressgrp-22rplc-92">
    <w:name w:val="cat-Address grp-22 rplc-92"/>
    <w:basedOn w:val="DefaultParagraphFont"/>
  </w:style>
  <w:style w:type="character" w:customStyle="1" w:styleId="cat-Addressgrp-25rplc-93">
    <w:name w:val="cat-Address grp-25 rplc-93"/>
    <w:basedOn w:val="DefaultParagraphFont"/>
  </w:style>
  <w:style w:type="character" w:customStyle="1" w:styleId="cat-Addressgrp-24rplc-94">
    <w:name w:val="cat-Address grp-24 rplc-94"/>
    <w:basedOn w:val="DefaultParagraphFont"/>
  </w:style>
  <w:style w:type="character" w:customStyle="1" w:styleId="cat-Addressgrp-16rplc-95">
    <w:name w:val="cat-Address grp-16 rplc-95"/>
    <w:basedOn w:val="DefaultParagraphFont"/>
  </w:style>
  <w:style w:type="character" w:customStyle="1" w:styleId="cat-Addressgrp-26rplc-96">
    <w:name w:val="cat-Address grp-26 rplc-96"/>
    <w:basedOn w:val="DefaultParagraphFont"/>
  </w:style>
  <w:style w:type="character" w:customStyle="1" w:styleId="cat-OrganizationNamegrp-100rplc-97">
    <w:name w:val="cat-OrganizationName grp-100 rplc-97"/>
    <w:basedOn w:val="DefaultParagraphFont"/>
  </w:style>
  <w:style w:type="character" w:customStyle="1" w:styleId="cat-OrganizationNamegrp-101rplc-98">
    <w:name w:val="cat-OrganizationName grp-101 rplc-98"/>
    <w:basedOn w:val="DefaultParagraphFont"/>
  </w:style>
  <w:style w:type="character" w:customStyle="1" w:styleId="cat-Addressgrp-22rplc-100">
    <w:name w:val="cat-Address grp-22 rplc-100"/>
    <w:basedOn w:val="DefaultParagraphFont"/>
  </w:style>
  <w:style w:type="character" w:customStyle="1" w:styleId="cat-OrganizationNamegrp-97rplc-102">
    <w:name w:val="cat-OrganizationName grp-97 rplc-102"/>
    <w:basedOn w:val="DefaultParagraphFont"/>
  </w:style>
  <w:style w:type="character" w:customStyle="1" w:styleId="cat-OrganizationNamegrp-98rplc-104">
    <w:name w:val="cat-OrganizationName grp-98 rplc-104"/>
    <w:basedOn w:val="DefaultParagraphFont"/>
  </w:style>
  <w:style w:type="character" w:customStyle="1" w:styleId="cat-Addressgrp-24rplc-105">
    <w:name w:val="cat-Address grp-24 rplc-105"/>
    <w:basedOn w:val="DefaultParagraphFont"/>
  </w:style>
  <w:style w:type="character" w:customStyle="1" w:styleId="cat-OrganizationNamegrp-97rplc-107">
    <w:name w:val="cat-OrganizationName grp-97 rplc-107"/>
    <w:basedOn w:val="DefaultParagraphFont"/>
  </w:style>
  <w:style w:type="character" w:customStyle="1" w:styleId="cat-Addressgrp-26rplc-108">
    <w:name w:val="cat-Address grp-26 rplc-108"/>
    <w:basedOn w:val="DefaultParagraphFont"/>
  </w:style>
  <w:style w:type="character" w:customStyle="1" w:styleId="cat-OrganizationNamegrp-97rplc-110">
    <w:name w:val="cat-OrganizationName grp-97 rplc-110"/>
    <w:basedOn w:val="DefaultParagraphFont"/>
  </w:style>
  <w:style w:type="character" w:customStyle="1" w:styleId="cat-OrganizationNamegrp-101rplc-111">
    <w:name w:val="cat-OrganizationName grp-101 rplc-111"/>
    <w:basedOn w:val="DefaultParagraphFont"/>
  </w:style>
  <w:style w:type="character" w:customStyle="1" w:styleId="cat-OrganizationNamegrp-101rplc-112">
    <w:name w:val="cat-OrganizationName grp-101 rplc-112"/>
    <w:basedOn w:val="DefaultParagraphFont"/>
  </w:style>
  <w:style w:type="character" w:customStyle="1" w:styleId="cat-OrganizationNamegrp-101rplc-113">
    <w:name w:val="cat-OrganizationName grp-101 rplc-113"/>
    <w:basedOn w:val="DefaultParagraphFont"/>
  </w:style>
  <w:style w:type="character" w:customStyle="1" w:styleId="cat-OrganizationNamegrp-101rplc-118">
    <w:name w:val="cat-OrganizationName grp-101 rplc-118"/>
    <w:basedOn w:val="DefaultParagraphFont"/>
  </w:style>
  <w:style w:type="character" w:customStyle="1" w:styleId="cat-Addressgrp-22rplc-119">
    <w:name w:val="cat-Address grp-22 rplc-119"/>
    <w:basedOn w:val="DefaultParagraphFont"/>
  </w:style>
  <w:style w:type="character" w:customStyle="1" w:styleId="cat-Addressgrp-24rplc-120">
    <w:name w:val="cat-Address grp-24 rplc-120"/>
    <w:basedOn w:val="DefaultParagraphFont"/>
  </w:style>
  <w:style w:type="character" w:customStyle="1" w:styleId="cat-Addressgrp-26rplc-121">
    <w:name w:val="cat-Address grp-26 rplc-121"/>
    <w:basedOn w:val="DefaultParagraphFont"/>
  </w:style>
  <w:style w:type="character" w:customStyle="1" w:styleId="cat-FIOgrp-79rplc-123">
    <w:name w:val="cat-FIO grp-79 rplc-123"/>
    <w:basedOn w:val="DefaultParagraphFont"/>
  </w:style>
  <w:style w:type="character" w:customStyle="1" w:styleId="cat-OrganizationNamegrp-101rplc-125">
    <w:name w:val="cat-OrganizationName grp-101 rplc-125"/>
    <w:basedOn w:val="DefaultParagraphFont"/>
  </w:style>
  <w:style w:type="character" w:customStyle="1" w:styleId="cat-Addressgrp-22rplc-126">
    <w:name w:val="cat-Address grp-22 rplc-126"/>
    <w:basedOn w:val="DefaultParagraphFont"/>
  </w:style>
  <w:style w:type="character" w:customStyle="1" w:styleId="cat-Addressgrp-24rplc-127">
    <w:name w:val="cat-Address grp-24 rplc-127"/>
    <w:basedOn w:val="DefaultParagraphFont"/>
  </w:style>
  <w:style w:type="character" w:customStyle="1" w:styleId="cat-OrganizationNamegrp-101rplc-128">
    <w:name w:val="cat-OrganizationName grp-101 rplc-128"/>
    <w:basedOn w:val="DefaultParagraphFont"/>
  </w:style>
  <w:style w:type="character" w:customStyle="1" w:styleId="cat-OrganizationNamegrp-101rplc-132">
    <w:name w:val="cat-OrganizationName grp-101 rplc-132"/>
    <w:basedOn w:val="DefaultParagraphFont"/>
  </w:style>
  <w:style w:type="character" w:customStyle="1" w:styleId="cat-Addressgrp-22rplc-133">
    <w:name w:val="cat-Address grp-22 rplc-133"/>
    <w:basedOn w:val="DefaultParagraphFont"/>
  </w:style>
  <w:style w:type="character" w:customStyle="1" w:styleId="cat-OrganizationNamegrp-101rplc-134">
    <w:name w:val="cat-OrganizationName grp-101 rplc-134"/>
    <w:basedOn w:val="DefaultParagraphFont"/>
  </w:style>
  <w:style w:type="character" w:customStyle="1" w:styleId="cat-OrganizationNamegrp-101rplc-137">
    <w:name w:val="cat-OrganizationName grp-101 rplc-137"/>
    <w:basedOn w:val="DefaultParagraphFont"/>
  </w:style>
  <w:style w:type="character" w:customStyle="1" w:styleId="cat-Addressgrp-24rplc-138">
    <w:name w:val="cat-Address grp-24 rplc-138"/>
    <w:basedOn w:val="DefaultParagraphFont"/>
  </w:style>
  <w:style w:type="character" w:customStyle="1" w:styleId="cat-OrganizationNamegrp-101rplc-139">
    <w:name w:val="cat-OrganizationName grp-101 rplc-139"/>
    <w:basedOn w:val="DefaultParagraphFont"/>
  </w:style>
  <w:style w:type="character" w:customStyle="1" w:styleId="cat-Addressgrp-22rplc-142">
    <w:name w:val="cat-Address grp-22 rplc-142"/>
    <w:basedOn w:val="DefaultParagraphFont"/>
  </w:style>
  <w:style w:type="character" w:customStyle="1" w:styleId="cat-OrganizationNamegrp-97rplc-143">
    <w:name w:val="cat-OrganizationName grp-97 rplc-143"/>
    <w:basedOn w:val="DefaultParagraphFont"/>
  </w:style>
  <w:style w:type="character" w:customStyle="1" w:styleId="cat-OrganizationNamegrp-98rplc-144">
    <w:name w:val="cat-OrganizationName grp-98 rplc-144"/>
    <w:basedOn w:val="DefaultParagraphFont"/>
  </w:style>
  <w:style w:type="character" w:customStyle="1" w:styleId="cat-Sumgrp-82rplc-145">
    <w:name w:val="cat-Sum grp-82 rplc-145"/>
    <w:basedOn w:val="DefaultParagraphFont"/>
  </w:style>
  <w:style w:type="character" w:customStyle="1" w:styleId="cat-Addressgrp-24rplc-146">
    <w:name w:val="cat-Address grp-24 rplc-146"/>
    <w:basedOn w:val="DefaultParagraphFont"/>
  </w:style>
  <w:style w:type="character" w:customStyle="1" w:styleId="cat-OrganizationNamegrp-97rplc-147">
    <w:name w:val="cat-OrganizationName grp-97 rplc-147"/>
    <w:basedOn w:val="DefaultParagraphFont"/>
  </w:style>
  <w:style w:type="character" w:customStyle="1" w:styleId="cat-Sumgrp-83rplc-148">
    <w:name w:val="cat-Sum grp-83 rplc-148"/>
    <w:basedOn w:val="DefaultParagraphFont"/>
  </w:style>
  <w:style w:type="character" w:customStyle="1" w:styleId="cat-Addressgrp-26rplc-149">
    <w:name w:val="cat-Address grp-26 rplc-149"/>
    <w:basedOn w:val="DefaultParagraphFont"/>
  </w:style>
  <w:style w:type="character" w:customStyle="1" w:styleId="cat-OrganizationNamegrp-97rplc-150">
    <w:name w:val="cat-OrganizationName grp-97 rplc-150"/>
    <w:basedOn w:val="DefaultParagraphFont"/>
  </w:style>
  <w:style w:type="character" w:customStyle="1" w:styleId="cat-Sumgrp-84rplc-151">
    <w:name w:val="cat-Sum grp-84 rplc-151"/>
    <w:basedOn w:val="DefaultParagraphFont"/>
  </w:style>
  <w:style w:type="character" w:customStyle="1" w:styleId="cat-Addressgrp-8rplc-160">
    <w:name w:val="cat-Address grp-8 rplc-160"/>
    <w:basedOn w:val="DefaultParagraphFont"/>
  </w:style>
  <w:style w:type="character" w:customStyle="1" w:styleId="cat-OrganizationNamegrp-97rplc-161">
    <w:name w:val="cat-OrganizationName grp-97 rplc-161"/>
    <w:basedOn w:val="DefaultParagraphFont"/>
  </w:style>
  <w:style w:type="character" w:customStyle="1" w:styleId="cat-Addressgrp-30rplc-162">
    <w:name w:val="cat-Address grp-30 rplc-162"/>
    <w:basedOn w:val="DefaultParagraphFont"/>
  </w:style>
  <w:style w:type="character" w:customStyle="1" w:styleId="cat-Addressgrp-11rplc-163">
    <w:name w:val="cat-Address grp-11 rplc-163"/>
    <w:basedOn w:val="DefaultParagraphFont"/>
  </w:style>
  <w:style w:type="character" w:customStyle="1" w:styleId="cat-Addressgrp-12rplc-164">
    <w:name w:val="cat-Address grp-12 rplc-164"/>
    <w:basedOn w:val="DefaultParagraphFont"/>
  </w:style>
  <w:style w:type="character" w:customStyle="1" w:styleId="cat-Addressgrp-13rplc-165">
    <w:name w:val="cat-Address grp-13 rplc-165"/>
    <w:basedOn w:val="DefaultParagraphFont"/>
  </w:style>
  <w:style w:type="character" w:customStyle="1" w:styleId="cat-Addressgrp-14rplc-166">
    <w:name w:val="cat-Address grp-14 rplc-166"/>
    <w:basedOn w:val="DefaultParagraphFont"/>
  </w:style>
  <w:style w:type="character" w:customStyle="1" w:styleId="cat-OrganizationNamegrp-97rplc-167">
    <w:name w:val="cat-OrganizationName grp-97 rplc-167"/>
    <w:basedOn w:val="DefaultParagraphFont"/>
  </w:style>
  <w:style w:type="character" w:customStyle="1" w:styleId="cat-OrganizationNamegrp-102rplc-168">
    <w:name w:val="cat-OrganizationName grp-102 rplc-168"/>
    <w:basedOn w:val="DefaultParagraphFont"/>
  </w:style>
  <w:style w:type="character" w:customStyle="1" w:styleId="cat-Addressgrp-32rplc-169">
    <w:name w:val="cat-Address grp-32 rplc-169"/>
    <w:basedOn w:val="DefaultParagraphFont"/>
  </w:style>
  <w:style w:type="character" w:customStyle="1" w:styleId="cat-OrganizationNamegrp-97rplc-170">
    <w:name w:val="cat-OrganizationName grp-97 rplc-170"/>
    <w:basedOn w:val="DefaultParagraphFont"/>
  </w:style>
  <w:style w:type="character" w:customStyle="1" w:styleId="cat-Addressgrp-31rplc-171">
    <w:name w:val="cat-Address grp-31 rplc-171"/>
    <w:basedOn w:val="DefaultParagraphFont"/>
  </w:style>
  <w:style w:type="character" w:customStyle="1" w:styleId="cat-Sumgrp-84rplc-172">
    <w:name w:val="cat-Sum grp-84 rplc-172"/>
    <w:basedOn w:val="DefaultParagraphFont"/>
  </w:style>
  <w:style w:type="character" w:customStyle="1" w:styleId="cat-Addressgrp-8rplc-178">
    <w:name w:val="cat-Address grp-8 rplc-178"/>
    <w:basedOn w:val="DefaultParagraphFont"/>
  </w:style>
  <w:style w:type="character" w:customStyle="1" w:styleId="cat-OrganizationNamegrp-97rplc-179">
    <w:name w:val="cat-OrganizationName grp-97 rplc-179"/>
    <w:basedOn w:val="DefaultParagraphFont"/>
  </w:style>
  <w:style w:type="character" w:customStyle="1" w:styleId="cat-Addressgrp-30rplc-180">
    <w:name w:val="cat-Address grp-30 rplc-180"/>
    <w:basedOn w:val="DefaultParagraphFont"/>
  </w:style>
  <w:style w:type="character" w:customStyle="1" w:styleId="cat-Addressgrp-11rplc-181">
    <w:name w:val="cat-Address grp-11 rplc-181"/>
    <w:basedOn w:val="DefaultParagraphFont"/>
  </w:style>
  <w:style w:type="character" w:customStyle="1" w:styleId="cat-Addressgrp-12rplc-182">
    <w:name w:val="cat-Address grp-12 rplc-182"/>
    <w:basedOn w:val="DefaultParagraphFont"/>
  </w:style>
  <w:style w:type="character" w:customStyle="1" w:styleId="cat-Addressgrp-13rplc-183">
    <w:name w:val="cat-Address grp-13 rplc-183"/>
    <w:basedOn w:val="DefaultParagraphFont"/>
  </w:style>
  <w:style w:type="character" w:customStyle="1" w:styleId="cat-Addressgrp-14rplc-184">
    <w:name w:val="cat-Address grp-14 rplc-184"/>
    <w:basedOn w:val="DefaultParagraphFont"/>
  </w:style>
  <w:style w:type="character" w:customStyle="1" w:styleId="cat-Addressgrp-8rplc-187">
    <w:name w:val="cat-Address grp-8 rplc-187"/>
    <w:basedOn w:val="DefaultParagraphFont"/>
  </w:style>
  <w:style w:type="character" w:customStyle="1" w:styleId="cat-SumInWordsgrp-94rplc-196">
    <w:name w:val="cat-SumInWords grp-94 rplc-196"/>
    <w:basedOn w:val="DefaultParagraphFont"/>
  </w:style>
  <w:style w:type="character" w:customStyle="1" w:styleId="cat-FIOgrp-78rplc-202">
    <w:name w:val="cat-FIO grp-78 rplc-202"/>
    <w:basedOn w:val="DefaultParagraphFont"/>
  </w:style>
  <w:style w:type="character" w:customStyle="1" w:styleId="cat-Dategrp-73rplc-203">
    <w:name w:val="cat-Date grp-73 rplc-203"/>
    <w:basedOn w:val="DefaultParagraphFont"/>
  </w:style>
  <w:style w:type="character" w:customStyle="1" w:styleId="cat-FIOgrp-78rplc-204">
    <w:name w:val="cat-FIO grp-78 rplc-204"/>
    <w:basedOn w:val="DefaultParagraphFont"/>
  </w:style>
  <w:style w:type="character" w:customStyle="1" w:styleId="cat-FIOgrp-75rplc-205">
    <w:name w:val="cat-FIO grp-75 rplc-205"/>
    <w:basedOn w:val="DefaultParagraphFont"/>
  </w:style>
  <w:style w:type="character" w:customStyle="1" w:styleId="cat-Sumgrp-93rplc-206">
    <w:name w:val="cat-Sum grp-93 rplc-206"/>
    <w:basedOn w:val="DefaultParagraphFont"/>
  </w:style>
  <w:style w:type="character" w:customStyle="1" w:styleId="cat-FIOgrp-76rplc-220">
    <w:name w:val="cat-FIO grp-76 rplc-22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