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2rplc-6"/>
          <w:rFonts w:ascii="Times New Roman" w:eastAsia="Times New Roman" w:hAnsi="Times New Roman" w:cs="Times New Roman"/>
          <w:b/>
          <w:bCs/>
        </w:rPr>
        <w:t>Шаипова С.Л.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</w:t>
      </w:r>
      <w:r>
        <w:rPr>
          <w:rFonts w:ascii="Times New Roman" w:eastAsia="Times New Roman" w:hAnsi="Times New Roman" w:cs="Times New Roman"/>
        </w:rPr>
        <w:t>оженными в протоколе согласился, от подробных объяснений отказался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034711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8212 № </w:t>
      </w:r>
      <w:r>
        <w:rPr>
          <w:rFonts w:ascii="Times New Roman" w:eastAsia="Times New Roman" w:hAnsi="Times New Roman" w:cs="Times New Roman"/>
        </w:rPr>
        <w:t>006700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исьменными объяснениями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отказался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по личным соображениям, назвать которые отказался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Шаипов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2rplc-33"/>
          <w:rFonts w:ascii="Times New Roman" w:eastAsia="Times New Roman" w:hAnsi="Times New Roman" w:cs="Times New Roman"/>
          <w:b/>
          <w:bCs/>
        </w:rPr>
        <w:t>Шаипова С.Л.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0rplc-3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0rplc-38">
    <w:name w:val="cat-UserDefined grp-3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