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128/2019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15 мая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пгт.Красногвардейское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</w:t>
      </w:r>
      <w:r>
        <w:rPr>
          <w:rStyle w:val="cat-FIOgrp-31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№55 Красногвардейского судебного района Республики Крым дело об административном правонарушении, предусмотренном ст.15</w:t>
      </w:r>
      <w:r>
        <w:rPr>
          <w:rFonts w:ascii="Times New Roman" w:eastAsia="Times New Roman" w:hAnsi="Times New Roman" w:cs="Times New Roman"/>
        </w:rPr>
        <w:t>.15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КоАП РФ,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 xml:space="preserve">начальника отдела экономического анализа Управления образования </w:t>
      </w:r>
      <w:r>
        <w:rPr>
          <w:rFonts w:ascii="Times New Roman" w:eastAsia="Times New Roman" w:hAnsi="Times New Roman" w:cs="Times New Roman"/>
        </w:rPr>
        <w:t xml:space="preserve">Администрации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Красногвардейского района Республики Крым </w:t>
      </w:r>
      <w:r>
        <w:rPr>
          <w:rStyle w:val="cat-FIOgrp-32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51rplc-7"/>
          <w:rFonts w:ascii="Times New Roman" w:eastAsia="Times New Roman" w:hAnsi="Times New Roman" w:cs="Times New Roman"/>
        </w:rPr>
        <w:t>...</w:t>
      </w:r>
      <w:r>
        <w:rPr>
          <w:rStyle w:val="cat-PassportDatagrp-4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зарегистрированной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 </w:t>
      </w:r>
      <w:r>
        <w:rPr>
          <w:rFonts w:ascii="Times New Roman" w:eastAsia="Times New Roman" w:hAnsi="Times New Roman" w:cs="Times New Roman"/>
        </w:rPr>
        <w:t>орагнизации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Style w:val="cat-FIOgrp-3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являясь должностным лицом </w:t>
      </w:r>
      <w:r>
        <w:rPr>
          <w:rStyle w:val="cat-UserDefinedgrp-53rplc-12"/>
          <w:rFonts w:ascii="Times New Roman" w:eastAsia="Times New Roman" w:hAnsi="Times New Roman" w:cs="Times New Roman"/>
        </w:rPr>
        <w:t>должность</w:t>
      </w:r>
      <w:r>
        <w:rPr>
          <w:rFonts w:ascii="Times New Roman" w:eastAsia="Times New Roman" w:hAnsi="Times New Roman" w:cs="Times New Roman"/>
        </w:rPr>
        <w:t xml:space="preserve"> Администрации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нарушила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"consultantplus://offline/ref=4DD553964FE5612BE83C02C2DAD6444921E137E208FC60E2E0FC3D0A16FD186708BD5EE68BDBE77D8393568E20158ED64CA4BD641F08D4h0L"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порядок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формирования 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инансового обеспечения выполнения государственного (муниципального) за</w:t>
      </w:r>
      <w:r>
        <w:rPr>
          <w:rFonts w:ascii="Times New Roman" w:eastAsia="Times New Roman" w:hAnsi="Times New Roman" w:cs="Times New Roman"/>
        </w:rPr>
        <w:t>дания</w:t>
      </w:r>
      <w:r>
        <w:rPr>
          <w:rFonts w:ascii="Times New Roman" w:eastAsia="Times New Roman" w:hAnsi="Times New Roman" w:cs="Times New Roman"/>
        </w:rPr>
        <w:t xml:space="preserve">, а именно </w:t>
      </w:r>
      <w:r>
        <w:rPr>
          <w:rFonts w:ascii="Times New Roman" w:eastAsia="Times New Roman" w:hAnsi="Times New Roman" w:cs="Times New Roman"/>
        </w:rPr>
        <w:t>не утверждены базовые нормативы затрат на оказание каждой отдельной муниципальной услуги, содержащейся в общероссийском базовом перечне и включаемой в муниципальные задания муниципальных общеобразовательных бюджетных учреждений Красногвардейского района Республики Крым (в том числе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включенной</w:t>
      </w:r>
      <w:r>
        <w:rPr>
          <w:rFonts w:ascii="Times New Roman" w:eastAsia="Times New Roman" w:hAnsi="Times New Roman" w:cs="Times New Roman"/>
        </w:rPr>
        <w:t xml:space="preserve"> в муниципальное задание для </w:t>
      </w:r>
      <w:r>
        <w:rPr>
          <w:rStyle w:val="cat-UserDefinedgrp-54rplc-15"/>
          <w:rFonts w:ascii="Times New Roman" w:eastAsia="Times New Roman" w:hAnsi="Times New Roman" w:cs="Times New Roman"/>
        </w:rPr>
        <w:t>организация</w:t>
      </w:r>
      <w:r>
        <w:rPr>
          <w:rFonts w:ascii="Times New Roman" w:eastAsia="Times New Roman" w:hAnsi="Times New Roman" w:cs="Times New Roman"/>
        </w:rPr>
        <w:t xml:space="preserve"> на 2018 год и на плановый период 2019 и 2020 годов);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п.4 ст.69.2 БК РФ, п.2, п.4 раздела II Порядка формирования и финансового обеспечения муниципального задания № 282-п нормативные затраты по </w:t>
      </w:r>
      <w:r>
        <w:rPr>
          <w:rStyle w:val="cat-UserDefinedgrp-54rplc-18"/>
          <w:rFonts w:ascii="Times New Roman" w:eastAsia="Times New Roman" w:hAnsi="Times New Roman" w:cs="Times New Roman"/>
        </w:rPr>
        <w:t>организация</w:t>
      </w:r>
      <w:r>
        <w:rPr>
          <w:rFonts w:ascii="Times New Roman" w:eastAsia="Times New Roman" w:hAnsi="Times New Roman" w:cs="Times New Roman"/>
        </w:rPr>
        <w:t xml:space="preserve"> на 2018 год не рассчитывались на единицу показателя объема оказания муниципальной услуги, установленного в муниципальном задании; расчет суммы нормативных затрат был осуществлен в общем по учреждению, а не в разрезе по отдельным муниципальным услугам, оказываемым </w:t>
      </w:r>
      <w:r>
        <w:rPr>
          <w:rStyle w:val="cat-UserDefinedgrp-54rplc-20"/>
          <w:rFonts w:ascii="Times New Roman" w:eastAsia="Times New Roman" w:hAnsi="Times New Roman" w:cs="Times New Roman"/>
        </w:rPr>
        <w:t>организация</w:t>
      </w:r>
      <w:r>
        <w:rPr>
          <w:rFonts w:ascii="Times New Roman" w:eastAsia="Times New Roman" w:hAnsi="Times New Roman" w:cs="Times New Roman"/>
        </w:rPr>
        <w:t xml:space="preserve">; в нарушение п.4 ст.69.2 БК РФ, п.4 раздела II Порядка формирования и финансового обеспечения муниципального задания № 282-п нормативные затраты по </w:t>
      </w:r>
      <w:r>
        <w:rPr>
          <w:rStyle w:val="cat-UserDefinedgrp-54rplc-21"/>
          <w:rFonts w:ascii="Times New Roman" w:eastAsia="Times New Roman" w:hAnsi="Times New Roman" w:cs="Times New Roman"/>
        </w:rPr>
        <w:t>организация</w:t>
      </w:r>
      <w:r>
        <w:rPr>
          <w:rFonts w:ascii="Times New Roman" w:eastAsia="Times New Roman" w:hAnsi="Times New Roman" w:cs="Times New Roman"/>
        </w:rPr>
        <w:t xml:space="preserve"> на 2018 год не определялись на основе базового норматива затрат и корректирующих коэффициентов к базовым нормативам затрат. Базовый норматив затрат и коэффициенты выравнивания к базовому нормативу затрат были определены методом обратного счета уже после определения суммы нормативных затрат.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3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вину </w:t>
      </w:r>
      <w:r>
        <w:rPr>
          <w:rFonts w:ascii="Times New Roman" w:eastAsia="Times New Roman" w:hAnsi="Times New Roman" w:cs="Times New Roman"/>
        </w:rPr>
        <w:t xml:space="preserve">не признала, пояснила, что в ее должностной инструкции не прописана обязанность по расчету и утверждению базовых нормативов затрат, а также по расчёту нормативных затрат.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3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председателя контрольно-счетной палаты Красногвардейского района Республики Крым </w:t>
      </w:r>
      <w:r>
        <w:rPr>
          <w:rStyle w:val="cat-FIOgrp-34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исследовав в совокупности материалы дела об административном правонарушении, приходит к </w:t>
      </w:r>
      <w:r>
        <w:rPr>
          <w:rFonts w:ascii="Times New Roman" w:eastAsia="Times New Roman" w:hAnsi="Times New Roman" w:cs="Times New Roman"/>
        </w:rPr>
        <w:t xml:space="preserve">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ст.15.15.15 КоАП РФ нарушение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"consultantplus://offline/ref=8C0D353FE3181F168537175DC4ECC1868DCB3D774CC61DDF1FCF35A48EA8D6A9B30888A32954BA3072175EB587823CC98FA5208C68B6M9k0L"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порядка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формирования и (или) финансового обеспечения выполнения государственного (муниципального) задания, за исключением </w:t>
      </w:r>
      <w:r>
        <w:rPr>
          <w:rFonts w:ascii="Times New Roman" w:eastAsia="Times New Roman" w:hAnsi="Times New Roman" w:cs="Times New Roman"/>
        </w:rPr>
        <w:t xml:space="preserve">случаев, предусмотренных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"consultantplus://offline/ref=8C0D353FE3181F168537175DC4ECC1868DCB3C7A42C31DDF1FCF35A48EA8D6A9B30888A6295BB93072175EB587823CC98FA5208C68B6M9k0L"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статьей 15.14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настоящего Кодекса влечет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наложение административного штрафа на должностных лиц в размере от десяти тысяч до тридцати тысяч рублей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протокол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33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являясь должностным лицом </w:t>
      </w:r>
      <w:r>
        <w:rPr>
          <w:rStyle w:val="cat-UserDefinedgrp-53rplc-29"/>
          <w:rFonts w:ascii="Times New Roman" w:eastAsia="Times New Roman" w:hAnsi="Times New Roman" w:cs="Times New Roman"/>
        </w:rPr>
        <w:t>должность</w:t>
      </w:r>
      <w:r>
        <w:rPr>
          <w:rFonts w:ascii="Times New Roman" w:eastAsia="Times New Roman" w:hAnsi="Times New Roman" w:cs="Times New Roman"/>
        </w:rPr>
        <w:t xml:space="preserve"> Администрации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Красногвардейского района Республики</w:t>
      </w:r>
      <w:r>
        <w:rPr>
          <w:rFonts w:ascii="Times New Roman" w:eastAsia="Times New Roman" w:hAnsi="Times New Roman" w:cs="Times New Roman"/>
        </w:rPr>
        <w:t xml:space="preserve"> Крым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нарушила порядок финансового обеспечения выполнения муниципального задания для </w:t>
      </w:r>
      <w:r>
        <w:rPr>
          <w:rStyle w:val="cat-OrganizationNamegrp-46rplc-3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Красногвардейского района Республики Крым на 2018 год и плановый период 2019 и 2020 годов.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нарушения выявлены в ходе проведения контрольного мероприятия «Проверка правильности определения объема финансового обеспечения муниципального задания </w:t>
      </w:r>
      <w:r>
        <w:rPr>
          <w:rStyle w:val="cat-OrganizationNamegrp-46rplc-3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и его исполнения за период 2017 год и 1 полугодие 2018 года» (далее - контрольное мероприятие, </w:t>
      </w:r>
      <w:r>
        <w:rPr>
          <w:rStyle w:val="cat-UserDefinedgrp-54rplc-38"/>
          <w:rFonts w:ascii="Times New Roman" w:eastAsia="Times New Roman" w:hAnsi="Times New Roman" w:cs="Times New Roman"/>
        </w:rPr>
        <w:t>организация</w:t>
      </w:r>
      <w:r>
        <w:rPr>
          <w:rFonts w:ascii="Times New Roman" w:eastAsia="Times New Roman" w:hAnsi="Times New Roman" w:cs="Times New Roman"/>
        </w:rPr>
        <w:t>), проведенного Контрольно-счетной палатой Красногвардейского района Республики Крым (далее - Контрольно-счетная палата) с 22 января по 22 февраля 2019 года в Управлении</w:t>
      </w:r>
      <w:r>
        <w:rPr>
          <w:rFonts w:ascii="Times New Roman" w:eastAsia="Times New Roman" w:hAnsi="Times New Roman" w:cs="Times New Roman"/>
        </w:rPr>
        <w:t xml:space="preserve"> образования.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Приказом Управления образования от 09.01.2018 № 05 «Об утверждении муниципальных заданий на оказание муниципальных услуг муниципальным бюджетным образовательным учреждениям, подведомственным управлению образования Администрации Красногвардейского района Республики Крым на 2018 год и на плановый период 2019 и 2020 годов» для </w:t>
      </w:r>
      <w:r>
        <w:rPr>
          <w:rStyle w:val="cat-UserDefinedgrp-54rplc-46"/>
          <w:rFonts w:ascii="Times New Roman" w:eastAsia="Times New Roman" w:hAnsi="Times New Roman" w:cs="Times New Roman"/>
        </w:rPr>
        <w:t>организация</w:t>
      </w:r>
      <w:r>
        <w:rPr>
          <w:rFonts w:ascii="Times New Roman" w:eastAsia="Times New Roman" w:hAnsi="Times New Roman" w:cs="Times New Roman"/>
        </w:rPr>
        <w:t xml:space="preserve"> утверждено муниципальное задание № 14 на 2018 год и на плановый период 2019 и 2020 годов на оказание следующих муниципальных</w:t>
      </w:r>
      <w:r>
        <w:rPr>
          <w:rFonts w:ascii="Times New Roman" w:eastAsia="Times New Roman" w:hAnsi="Times New Roman" w:cs="Times New Roman"/>
        </w:rPr>
        <w:t xml:space="preserve"> услуг: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1. «Реализация основных общеобразовательных программ начального общего образования»,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2. «Реализация основных общеобразовательных программ основного общего образования»,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3. «Реализация дополнительных общеразвивающих программ».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п.4 ст.69.2 Бюджетного кодекса Российской Федерации (далее - БК РФ) финансовое обеспечение выполнения муниципальных заданий осуществляется за счет средств местных бюджетов в порядке, установленном местной администрацией. Объем финансового обеспечения выполнения муниципального задания рассчитывается на основании нормативных затрат на оказание муниципальных услуг, утверждаемых в вышеуказанном порядке.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Постановлением Администрации Красногвардейского района Республики Крым от 07.07.2017 № 282-п «Об утверждении Порядка формирования муниципального задания на оказание муниципальных услуг (выполнение работ) для муниципальных учреждений муниципального образования Красногвардейский район Республики Крым и финансового обеспечения его выполнения и признании утратившими силу некоторых постановлений Администрации Красногвардейского района Республики Крым» утвержден Порядок формирования муниципального задания на оказание муниципальных услуг (выполнение работ) для муниципальных учреждений</w:t>
      </w:r>
      <w:r>
        <w:rPr>
          <w:rFonts w:ascii="Times New Roman" w:eastAsia="Times New Roman" w:hAnsi="Times New Roman" w:cs="Times New Roman"/>
        </w:rPr>
        <w:t xml:space="preserve"> муниципального образования Красногвардейский район Республики Крым и финансового обеспечения его выполнения (далее - Порядок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ормирования и финансового обеспечения муниципального задания №282-п).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Управление образования осуществляет функции и полномочия учредителя муниципальных образовательных учреждений Красногвардейского района Республики Крым (в том числе и </w:t>
      </w:r>
      <w:r>
        <w:rPr>
          <w:rStyle w:val="cat-UserDefinedgrp-54rplc-55"/>
          <w:rFonts w:ascii="Times New Roman" w:eastAsia="Times New Roman" w:hAnsi="Times New Roman" w:cs="Times New Roman"/>
        </w:rPr>
        <w:t>организация</w:t>
      </w:r>
      <w:r>
        <w:rPr>
          <w:rFonts w:ascii="Times New Roman" w:eastAsia="Times New Roman" w:hAnsi="Times New Roman" w:cs="Times New Roman"/>
        </w:rPr>
        <w:t>) в соответствии с постановлением Администрации Красногвардейского района Республики Крым от 15.01.2015 № 04-п «О передаче функций и полномочий учредителя муниципальных образовательных учреждений Красногвардейского района управлению образования Администрации Красногвардейского района Республики Крым».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Нормативные затраты на оказание муниципальных услуг для формирования муниципальных заданий бюджетным образовательным учреждениям Красногвардейского района Республики Крым утверждены приказом Управления образования от 29.12.2017 № 456 «Об утверждении нормативных затрат на оказание муниципальных услуг для формирования муниципальных заданий бюджетным образовательным учреждениям Красногвардейского района Республики Крым на 2018г./2019-2020 гг.» (Приложение № 2 к приказу).</w:t>
      </w:r>
      <w:r>
        <w:rPr>
          <w:rFonts w:ascii="Times New Roman" w:eastAsia="Times New Roman" w:hAnsi="Times New Roman" w:cs="Times New Roman"/>
        </w:rPr>
        <w:t xml:space="preserve"> Данным приказом Управления образования утверждены нормативные затраты на оказание муниципальных услуг по </w:t>
      </w:r>
      <w:r>
        <w:rPr>
          <w:rStyle w:val="cat-UserDefinedgrp-54rplc-64"/>
          <w:rFonts w:ascii="Times New Roman" w:eastAsia="Times New Roman" w:hAnsi="Times New Roman" w:cs="Times New Roman"/>
        </w:rPr>
        <w:t>организация</w:t>
      </w:r>
      <w:r>
        <w:rPr>
          <w:rFonts w:ascii="Times New Roman" w:eastAsia="Times New Roman" w:hAnsi="Times New Roman" w:cs="Times New Roman"/>
        </w:rPr>
        <w:t xml:space="preserve"> на 2018г./2019-2020 </w:t>
      </w:r>
      <w:r>
        <w:rPr>
          <w:rFonts w:ascii="Times New Roman" w:eastAsia="Times New Roman" w:hAnsi="Times New Roman" w:cs="Times New Roman"/>
        </w:rPr>
        <w:t>гг</w:t>
      </w:r>
      <w:r>
        <w:rPr>
          <w:rFonts w:ascii="Times New Roman" w:eastAsia="Times New Roman" w:hAnsi="Times New Roman" w:cs="Times New Roman"/>
        </w:rPr>
        <w:t xml:space="preserve"> в сумме 9 996 547,00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Между Управлением образования и </w:t>
      </w:r>
      <w:r>
        <w:rPr>
          <w:rStyle w:val="cat-UserDefinedgrp-54rplc-67"/>
          <w:rFonts w:ascii="Times New Roman" w:eastAsia="Times New Roman" w:hAnsi="Times New Roman" w:cs="Times New Roman"/>
        </w:rPr>
        <w:t>организация</w:t>
      </w:r>
      <w:r>
        <w:rPr>
          <w:rFonts w:ascii="Times New Roman" w:eastAsia="Times New Roman" w:hAnsi="Times New Roman" w:cs="Times New Roman"/>
        </w:rPr>
        <w:t xml:space="preserve"> заключено соглашение от 16.01.2018 № 14МЗ о предоставлении субсидии из бюджета муниципального образования Красногвардейский район Республики Крым муниципальному бюджетному учреждению на финансовое обеспечение выполнения муниципального задания на оказание муниципальных услуг (далее - соглашение от 16.01.2018 № 14МЗ) на 2018 год в сумме 9 655 015,00 руб. Дополнительным соглашением от 12.02.2018 № 1 к соглашению от 16.01.2018 №14МЗ</w:t>
      </w:r>
      <w:r>
        <w:rPr>
          <w:rFonts w:ascii="Times New Roman" w:eastAsia="Times New Roman" w:hAnsi="Times New Roman" w:cs="Times New Roman"/>
        </w:rPr>
        <w:t xml:space="preserve"> размер субсидии на финансовое обеспечение выполнения муниципального задания </w:t>
      </w:r>
      <w:r>
        <w:rPr>
          <w:rStyle w:val="cat-UserDefinedgrp-54rplc-75"/>
          <w:rFonts w:ascii="Times New Roman" w:eastAsia="Times New Roman" w:hAnsi="Times New Roman" w:cs="Times New Roman"/>
        </w:rPr>
        <w:t>организация</w:t>
      </w:r>
      <w:r>
        <w:rPr>
          <w:rFonts w:ascii="Times New Roman" w:eastAsia="Times New Roman" w:hAnsi="Times New Roman" w:cs="Times New Roman"/>
        </w:rPr>
        <w:t xml:space="preserve"> на 2018 год увеличен до 9 996 547,00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проведения контрольного мероприятия установлено, что при определении объема финансового обеспечения выполнения муниципального задания для </w:t>
      </w:r>
      <w:r>
        <w:rPr>
          <w:rStyle w:val="cat-UserDefinedgrp-54rplc-78"/>
          <w:rFonts w:ascii="Times New Roman" w:eastAsia="Times New Roman" w:hAnsi="Times New Roman" w:cs="Times New Roman"/>
        </w:rPr>
        <w:t>организация</w:t>
      </w:r>
      <w:r>
        <w:rPr>
          <w:rFonts w:ascii="Times New Roman" w:eastAsia="Times New Roman" w:hAnsi="Times New Roman" w:cs="Times New Roman"/>
        </w:rPr>
        <w:t xml:space="preserve"> на 2018 год и на плановый период 2019 и 2020 годов в сумме 9 996 547,00 руб. Управлением образования допущены следующие нарушения: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1. в нарушение п.4 ст.69.2 БК РФ, п.4, п.5 раздела II Порядка формирования и финансового обеспечения муниципального задания № 282-п Управлением образования не утверждены базовые нормативы затрат на оказание каждой отдельной муниципальной услуги, содержащейся в общероссийском базовом перечне и включаемой в муниципальные задания муниципальных общеобразовательных бюджетных учреждений Красногвардейского района Республики Крым (в том числе включенной в муниципальное</w:t>
      </w:r>
      <w:r>
        <w:rPr>
          <w:rFonts w:ascii="Times New Roman" w:eastAsia="Times New Roman" w:hAnsi="Times New Roman" w:cs="Times New Roman"/>
        </w:rPr>
        <w:t xml:space="preserve"> задание для </w:t>
      </w:r>
      <w:r>
        <w:rPr>
          <w:rStyle w:val="cat-UserDefinedgrp-54rplc-83"/>
          <w:rFonts w:ascii="Times New Roman" w:eastAsia="Times New Roman" w:hAnsi="Times New Roman" w:cs="Times New Roman"/>
        </w:rPr>
        <w:t>организация</w:t>
      </w:r>
      <w:r>
        <w:rPr>
          <w:rFonts w:ascii="Times New Roman" w:eastAsia="Times New Roman" w:hAnsi="Times New Roman" w:cs="Times New Roman"/>
        </w:rPr>
        <w:t xml:space="preserve"> на 2018 год и на плановый период 2019 и 2020 годов);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2. в нарушение п.4 ст.69.2 БК РФ, п.2, п.4 раздела II Порядка формирования и финансового обеспечения муниципального задания № 282-п нормативные затраты по </w:t>
      </w:r>
      <w:r>
        <w:rPr>
          <w:rStyle w:val="cat-UserDefinedgrp-54rplc-86"/>
          <w:rFonts w:ascii="Times New Roman" w:eastAsia="Times New Roman" w:hAnsi="Times New Roman" w:cs="Times New Roman"/>
        </w:rPr>
        <w:t>организация</w:t>
      </w:r>
      <w:r>
        <w:rPr>
          <w:rFonts w:ascii="Times New Roman" w:eastAsia="Times New Roman" w:hAnsi="Times New Roman" w:cs="Times New Roman"/>
        </w:rPr>
        <w:t xml:space="preserve"> на 2018 год не рассчитывались на единицу показателя объема оказания муниципальной услуги, установленного в муниципальном задании; расчет суммы нормативных затрат был осуществлен в общем по учреждению, а не в разрезе по отдельным муниципальным услугам, оказываемым </w:t>
      </w:r>
      <w:r>
        <w:rPr>
          <w:rStyle w:val="cat-UserDefinedgrp-54rplc-88"/>
          <w:rFonts w:ascii="Times New Roman" w:eastAsia="Times New Roman" w:hAnsi="Times New Roman" w:cs="Times New Roman"/>
        </w:rPr>
        <w:t>организация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3. в нарушение п.4 ст.69.2 БК РФ, п.4 раздела II Порядка формирования и финансового обеспечения муниципального задания № 282-п нормативные затраты по </w:t>
      </w:r>
      <w:r>
        <w:rPr>
          <w:rStyle w:val="cat-UserDefinedgrp-54rplc-89"/>
          <w:rFonts w:ascii="Times New Roman" w:eastAsia="Times New Roman" w:hAnsi="Times New Roman" w:cs="Times New Roman"/>
        </w:rPr>
        <w:t>организация</w:t>
      </w:r>
      <w:r>
        <w:rPr>
          <w:rFonts w:ascii="Times New Roman" w:eastAsia="Times New Roman" w:hAnsi="Times New Roman" w:cs="Times New Roman"/>
        </w:rPr>
        <w:t xml:space="preserve"> на 2018 год не определялись на основе базового норматива затрат и корректирующих коэффициентов к базовым нормативам затрат. Базовый норматив затрат и коэффициенты выравнивания к базовому нормативу затрат были определены методом обратного счета уже после определения суммы нормативных затрат.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структуру Управления образования входит отдел экономического анализа. Согласно п.3.2 раздела 3 Положения об отделе экономического анализа Управления образования в основные полномочия и функции отдела экономического анализа входит участие в формировании проекта сводного бюджета управления на очередной календарный год и плановый период. </w:t>
      </w:r>
      <w:r>
        <w:rPr>
          <w:rFonts w:ascii="Times New Roman" w:eastAsia="Times New Roman" w:hAnsi="Times New Roman" w:cs="Times New Roman"/>
        </w:rPr>
        <w:t xml:space="preserve">Согласно пп.6.2.4, 6.2.13 п.6.2 раздела 6 Положения об отделе экономического анализа Управления образования следует, что начальник отдела экономического анализа осуществляет планирование и анализ соответствующих расходов бюджета, составляет обоснования бюджетных ассигнований, а также осуществляет иные бюджетные полномочия, установленные бюджетным кодексом и принимаемыми в </w:t>
      </w:r>
      <w:r>
        <w:rPr>
          <w:rFonts w:ascii="Times New Roman" w:eastAsia="Times New Roman" w:hAnsi="Times New Roman" w:cs="Times New Roman"/>
        </w:rPr>
        <w:t>соответствии с ним нормативными правовыми актами, муниципальными правовыми актами, регулирующими бюджетные правоотношения.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должностной инструкции начальника отдела экономического анализа Управления образования в должностные обязанности входит осуществление планирования и анализа соответствующих расходов бюджета, составление обоснования бюджетных ассигнований, осуществление иных бюджетных полномочий, установленных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 (пп.3.1.2, 3.1.15 п.3.1 раздела 3 должностной инструкции).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П.3 раздела II Порядка формирования и финансового обеспечения муниципального задания №282-п установлено, что нормативные затраты на оказание муниципальных услуг (выполнение работ) рассчитываются учредителем (Управлением образования) в процессе составления проекта бюджета муниципального образования Красногвардейский район Республики Крым на очередной финансовый год и плановый период и учитываются при планировании бюджетных ассигнований.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Должностные обязанности </w:t>
      </w:r>
      <w:r>
        <w:rPr>
          <w:rFonts w:ascii="Times New Roman" w:eastAsia="Times New Roman" w:hAnsi="Times New Roman" w:cs="Times New Roman"/>
        </w:rPr>
        <w:t>начальника отдела экономического анализа Управления образования</w:t>
      </w:r>
      <w:r>
        <w:rPr>
          <w:rFonts w:ascii="Times New Roman" w:eastAsia="Times New Roman" w:hAnsi="Times New Roman" w:cs="Times New Roman"/>
        </w:rPr>
        <w:t xml:space="preserve"> по планированию соответствующих расходов бюджета и составлению обоснования бюджетных ассигнований по Управлению образования включают в себя и осуществление расчета нормативных затрат на оказание муниципальных услуг для формирования муниципальных заданий бюджетным образовательным учреждениям Красногвардейского района Республики Крым</w:t>
      </w:r>
    </w:p>
    <w:p>
      <w:pPr>
        <w:spacing w:before="0" w:after="0"/>
        <w:ind w:firstLine="709"/>
        <w:jc w:val="both"/>
      </w:pPr>
      <w:r>
        <w:rPr>
          <w:rStyle w:val="cat-FIOgrp-35rplc-9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Style w:val="cat-UserDefinedgrp-53rplc-94"/>
          <w:rFonts w:ascii="Times New Roman" w:eastAsia="Times New Roman" w:hAnsi="Times New Roman" w:cs="Times New Roman"/>
        </w:rPr>
        <w:t>должность</w:t>
      </w:r>
      <w:r>
        <w:rPr>
          <w:rFonts w:ascii="Times New Roman" w:eastAsia="Times New Roman" w:hAnsi="Times New Roman" w:cs="Times New Roman"/>
        </w:rPr>
        <w:t xml:space="preserve"> в период планирования расходов бюджета муниципального образования Красногвардейский район Республики Крым на 2018 год и на плановый период 2019 и 2020 годов и обоснования соответс</w:t>
      </w:r>
      <w:r>
        <w:rPr>
          <w:rFonts w:ascii="Times New Roman" w:eastAsia="Times New Roman" w:hAnsi="Times New Roman" w:cs="Times New Roman"/>
        </w:rPr>
        <w:t xml:space="preserve">твующих бюджетных ассигнований </w:t>
      </w:r>
      <w:r>
        <w:rPr>
          <w:rFonts w:ascii="Times New Roman" w:eastAsia="Times New Roman" w:hAnsi="Times New Roman" w:cs="Times New Roman"/>
        </w:rPr>
        <w:t>не обеспечила: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расчет и утверждение базовых нормативов затрат на оказание каждой отдельной муниципальной услуги, содержащейся в общероссийском базовом перечне и включаемой в муниципальные задания муниципальных общеобразовательных бюджетных учреждений Красногвардейского района Республики Крым (в том числе включенной в муниципальное задание для </w:t>
      </w:r>
      <w:r>
        <w:rPr>
          <w:rStyle w:val="cat-UserDefinedgrp-54rplc-99"/>
          <w:rFonts w:ascii="Times New Roman" w:eastAsia="Times New Roman" w:hAnsi="Times New Roman" w:cs="Times New Roman"/>
        </w:rPr>
        <w:t>организация</w:t>
      </w:r>
      <w:r>
        <w:rPr>
          <w:rFonts w:ascii="Times New Roman" w:eastAsia="Times New Roman" w:hAnsi="Times New Roman" w:cs="Times New Roman"/>
        </w:rPr>
        <w:t xml:space="preserve"> на 2018 год и на плановый период 2019 и 2020 годов);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расчет нормативных затрат по </w:t>
      </w:r>
      <w:r>
        <w:rPr>
          <w:rStyle w:val="cat-UserDefinedgrp-54rplc-102"/>
          <w:rFonts w:ascii="Times New Roman" w:eastAsia="Times New Roman" w:hAnsi="Times New Roman" w:cs="Times New Roman"/>
        </w:rPr>
        <w:t>организация</w:t>
      </w:r>
      <w:r>
        <w:rPr>
          <w:rFonts w:ascii="Times New Roman" w:eastAsia="Times New Roman" w:hAnsi="Times New Roman" w:cs="Times New Roman"/>
        </w:rPr>
        <w:t xml:space="preserve"> на 2018 год на единицу показателя объема оказания муниципальной услуги, установленного в муниципальном задании, в разрезе по отдельным муниципальным услугам, оказываемым </w:t>
      </w:r>
      <w:r>
        <w:rPr>
          <w:rStyle w:val="cat-UserDefinedgrp-54rplc-104"/>
          <w:rFonts w:ascii="Times New Roman" w:eastAsia="Times New Roman" w:hAnsi="Times New Roman" w:cs="Times New Roman"/>
        </w:rPr>
        <w:t>организация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определение нормативных затрат по </w:t>
      </w:r>
      <w:r>
        <w:rPr>
          <w:rStyle w:val="cat-UserDefinedgrp-54rplc-105"/>
          <w:rFonts w:ascii="Times New Roman" w:eastAsia="Times New Roman" w:hAnsi="Times New Roman" w:cs="Times New Roman"/>
        </w:rPr>
        <w:t>организация</w:t>
      </w:r>
      <w:r>
        <w:rPr>
          <w:rFonts w:ascii="Times New Roman" w:eastAsia="Times New Roman" w:hAnsi="Times New Roman" w:cs="Times New Roman"/>
        </w:rPr>
        <w:t xml:space="preserve"> на 2018 год на основе базового норматива затрат и корректирующих коэффициентов к базовым нормативам затрат.</w:t>
      </w:r>
    </w:p>
    <w:p>
      <w:pPr>
        <w:widowControl w:val="0"/>
        <w:spacing w:before="0" w:after="0" w:line="274" w:lineRule="atLeast"/>
        <w:ind w:left="20" w:right="20" w:firstLine="54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2.4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2.4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Style w:val="cat-FIOgrp-35rplc-10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 xml:space="preserve">ст. </w:t>
      </w:r>
      <w:r>
        <w:rPr>
          <w:rFonts w:ascii="Times New Roman" w:eastAsia="Times New Roman" w:hAnsi="Times New Roman" w:cs="Times New Roman"/>
          <w:color w:val="0000EE"/>
        </w:rPr>
        <w:t>15.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15.15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что подтверждается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3.1.2, 3.1.15 раздела 3, п.5.1 раздела 5 </w:t>
      </w:r>
      <w:r>
        <w:rPr>
          <w:rFonts w:ascii="Times New Roman" w:eastAsia="Times New Roman" w:hAnsi="Times New Roman" w:cs="Times New Roman"/>
        </w:rPr>
        <w:t>должностной инструкци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начальника отдела экономического анализа управления образования Администрации Красногвардейского района Республики</w:t>
      </w:r>
      <w:r>
        <w:rPr>
          <w:rFonts w:ascii="Times New Roman" w:eastAsia="Times New Roman" w:hAnsi="Times New Roman" w:cs="Times New Roman"/>
        </w:rPr>
        <w:t xml:space="preserve"> Крым, утвержденн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приказом Управления образования от 09.01.2017 № 05-л.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должностного лица </w:t>
      </w:r>
      <w:r>
        <w:rPr>
          <w:rStyle w:val="cat-UserDefinedgrp-52rplc-110"/>
          <w:rFonts w:ascii="Times New Roman" w:eastAsia="Times New Roman" w:hAnsi="Times New Roman" w:cs="Times New Roman"/>
        </w:rPr>
        <w:t>должность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32rplc-1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</w:t>
      </w:r>
      <w:r>
        <w:rPr>
          <w:rFonts w:ascii="Times New Roman" w:eastAsia="Times New Roman" w:hAnsi="Times New Roman" w:cs="Times New Roman"/>
          <w:color w:val="0000EE"/>
        </w:rPr>
        <w:t xml:space="preserve"> </w:t>
      </w:r>
      <w:r>
        <w:rPr>
          <w:rFonts w:ascii="Times New Roman" w:eastAsia="Times New Roman" w:hAnsi="Times New Roman" w:cs="Times New Roman"/>
          <w:color w:val="0000EE"/>
        </w:rPr>
        <w:t>15</w:t>
      </w:r>
      <w:r>
        <w:rPr>
          <w:rFonts w:ascii="Times New Roman" w:eastAsia="Times New Roman" w:hAnsi="Times New Roman" w:cs="Times New Roman"/>
          <w:color w:val="0000EE"/>
        </w:rPr>
        <w:t>.15</w:t>
      </w:r>
      <w:r>
        <w:rPr>
          <w:rFonts w:ascii="Times New Roman" w:eastAsia="Times New Roman" w:hAnsi="Times New Roman" w:cs="Times New Roman"/>
          <w:color w:val="0000EE"/>
        </w:rPr>
        <w:t>.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15 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</w:rPr>
        <w:t>собранных по делу доказательств, а именно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распоряжения Контрольно-счетной палаты от 18.01.2019 № 5-р «О проведении контрольного мероприятия»;</w:t>
      </w:r>
      <w:r>
        <w:rPr>
          <w:rFonts w:ascii="Times New Roman" w:eastAsia="Times New Roman" w:hAnsi="Times New Roman" w:cs="Times New Roman"/>
        </w:rPr>
        <w:t xml:space="preserve"> копией страниц 1-3, 12-30, 36-37 акта Контрольно-с</w:t>
      </w:r>
      <w:r>
        <w:rPr>
          <w:rFonts w:ascii="Times New Roman" w:eastAsia="Times New Roman" w:hAnsi="Times New Roman" w:cs="Times New Roman"/>
        </w:rPr>
        <w:t xml:space="preserve">четной палаты от 19.03.2019 № 3; копией </w:t>
      </w:r>
      <w:r>
        <w:rPr>
          <w:rFonts w:ascii="Times New Roman" w:eastAsia="Times New Roman" w:hAnsi="Times New Roman" w:cs="Times New Roman"/>
        </w:rPr>
        <w:t>постановления Администрации Красногвардейского района Республики Крым от 15.01.2015 № 04-п «О передаче функций и полномочий учредителя муниципальных образовательных учреждений Красногвардейского района управлению образования Администрации Красногвардейского района Республики Крым»</w:t>
      </w:r>
      <w:r>
        <w:rPr>
          <w:rFonts w:ascii="Times New Roman" w:eastAsia="Times New Roman" w:hAnsi="Times New Roman" w:cs="Times New Roman"/>
        </w:rPr>
        <w:t>; копией</w:t>
      </w:r>
      <w:r>
        <w:rPr>
          <w:rFonts w:ascii="Times New Roman" w:eastAsia="Times New Roman" w:hAnsi="Times New Roman" w:cs="Times New Roman"/>
        </w:rPr>
        <w:t xml:space="preserve"> постановления Администрации Красногвардейского района Республики Крым от 07.07.2017 № 282-п «Об утверждении Порядка формирования муниципального задания на оказание муниципальных услуг (выполнение работ) для муниципальных учреждений муниципального образования Красногвардейский район Республики Крым и финансового обеспечения его выполнения и признании </w:t>
      </w:r>
      <w:r>
        <w:rPr>
          <w:rFonts w:ascii="Times New Roman" w:eastAsia="Times New Roman" w:hAnsi="Times New Roman" w:cs="Times New Roman"/>
        </w:rPr>
        <w:t>утратившими</w:t>
      </w:r>
      <w:r>
        <w:rPr>
          <w:rFonts w:ascii="Times New Roman" w:eastAsia="Times New Roman" w:hAnsi="Times New Roman" w:cs="Times New Roman"/>
        </w:rPr>
        <w:t xml:space="preserve"> силу некоторых постановлений Администрации Красногвард</w:t>
      </w:r>
      <w:r>
        <w:rPr>
          <w:rFonts w:ascii="Times New Roman" w:eastAsia="Times New Roman" w:hAnsi="Times New Roman" w:cs="Times New Roman"/>
        </w:rPr>
        <w:t xml:space="preserve">ейского района Республики Крым»; </w:t>
      </w:r>
      <w:r>
        <w:rPr>
          <w:rFonts w:ascii="Times New Roman" w:eastAsia="Times New Roman" w:hAnsi="Times New Roman" w:cs="Times New Roman"/>
        </w:rPr>
        <w:t>копией</w:t>
      </w:r>
      <w:r>
        <w:rPr>
          <w:rFonts w:ascii="Times New Roman" w:eastAsia="Times New Roman" w:hAnsi="Times New Roman" w:cs="Times New Roman"/>
        </w:rPr>
        <w:t xml:space="preserve"> муниципального задания № 14 на 2018 год и на плановый период 2019 и 2020 годов на оказание муниципальных услуг для </w:t>
      </w:r>
      <w:r>
        <w:rPr>
          <w:rStyle w:val="cat-UserDefinedgrp-54rplc-125"/>
          <w:rFonts w:ascii="Times New Roman" w:eastAsia="Times New Roman" w:hAnsi="Times New Roman" w:cs="Times New Roman"/>
        </w:rPr>
        <w:t>организация</w:t>
      </w:r>
      <w:r>
        <w:rPr>
          <w:rFonts w:ascii="Times New Roman" w:eastAsia="Times New Roman" w:hAnsi="Times New Roman" w:cs="Times New Roman"/>
        </w:rPr>
        <w:t xml:space="preserve"> (утверждено начальником Упр</w:t>
      </w:r>
      <w:r>
        <w:rPr>
          <w:rFonts w:ascii="Times New Roman" w:eastAsia="Times New Roman" w:hAnsi="Times New Roman" w:cs="Times New Roman"/>
        </w:rPr>
        <w:t>авления образования 09.01.2018); копией</w:t>
      </w:r>
      <w:r>
        <w:rPr>
          <w:rFonts w:ascii="Times New Roman" w:eastAsia="Times New Roman" w:hAnsi="Times New Roman" w:cs="Times New Roman"/>
        </w:rPr>
        <w:t xml:space="preserve"> соглашения от 16.01.2018 № 14МЗ о предоставлении субсидии из бюджета муниципального образования Красногвардейский район Республики Крым муниципальному бюджетному учреждению на финансовое обеспечение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копией</w:t>
      </w:r>
      <w:r>
        <w:rPr>
          <w:rFonts w:ascii="Times New Roman" w:eastAsia="Times New Roman" w:hAnsi="Times New Roman" w:cs="Times New Roman"/>
        </w:rPr>
        <w:t xml:space="preserve"> дополнительного соглашения от 12.02.2018 № 1 к</w:t>
      </w:r>
      <w:r>
        <w:rPr>
          <w:rFonts w:ascii="Times New Roman" w:eastAsia="Times New Roman" w:hAnsi="Times New Roman" w:cs="Times New Roman"/>
        </w:rPr>
        <w:t xml:space="preserve"> соглашению от 16.01.2018 №14МЗ; </w:t>
      </w:r>
      <w:r>
        <w:rPr>
          <w:rFonts w:ascii="Times New Roman" w:eastAsia="Times New Roman" w:hAnsi="Times New Roman" w:cs="Times New Roman"/>
        </w:rPr>
        <w:t>копией</w:t>
      </w:r>
      <w:r>
        <w:rPr>
          <w:rFonts w:ascii="Times New Roman" w:eastAsia="Times New Roman" w:hAnsi="Times New Roman" w:cs="Times New Roman"/>
        </w:rPr>
        <w:t xml:space="preserve"> приказа Управления образования от 14.12.2017 № 432 «Об утверждении базового норматива затрат на единицу оказываемых муниципальных услуг в рамках выполнения муниципальных заданий бюджетными образовательными учреждениями Красногвардейского района Республики Крым на 2018/2019-2020гг.»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копией</w:t>
      </w:r>
      <w:r>
        <w:rPr>
          <w:rFonts w:ascii="Times New Roman" w:eastAsia="Times New Roman" w:hAnsi="Times New Roman" w:cs="Times New Roman"/>
        </w:rPr>
        <w:t xml:space="preserve"> приказа Управления образования от 29.12.2017 № 456 «Об утверждении нормативных затрат на оказание муниципальных услуг для формирования муниципальных заданий бюджетным образовательным учреждениям Красногвардейского района Республики</w:t>
      </w:r>
      <w:r>
        <w:rPr>
          <w:rFonts w:ascii="Times New Roman" w:eastAsia="Times New Roman" w:hAnsi="Times New Roman" w:cs="Times New Roman"/>
        </w:rPr>
        <w:t xml:space="preserve"> Крым на 2018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г./2019-2020 гг.»; копией</w:t>
      </w:r>
      <w:r>
        <w:rPr>
          <w:rFonts w:ascii="Times New Roman" w:eastAsia="Times New Roman" w:hAnsi="Times New Roman" w:cs="Times New Roman"/>
        </w:rPr>
        <w:t xml:space="preserve"> приказа Управления образования от 30.10.2017 № 332 «Об утверждении Положения об отделе экономического анализа управления образования Администрации Красногвардейского района Республики Крым»</w:t>
      </w:r>
      <w:r>
        <w:rPr>
          <w:rFonts w:ascii="Times New Roman" w:eastAsia="Times New Roman" w:hAnsi="Times New Roman" w:cs="Times New Roman"/>
        </w:rPr>
        <w:t xml:space="preserve">; копией </w:t>
      </w:r>
      <w:r>
        <w:rPr>
          <w:rFonts w:ascii="Times New Roman" w:eastAsia="Times New Roman" w:hAnsi="Times New Roman" w:cs="Times New Roman"/>
        </w:rPr>
        <w:t>должностной инструкции начальника отдела экономического анализа управления образования Администрации Красногвардейского района Республики Крым, утвержденная приказом Управления образования от 09.01.2017 № 05-л</w:t>
      </w:r>
      <w:r>
        <w:rPr>
          <w:rFonts w:ascii="Times New Roman" w:eastAsia="Times New Roman" w:hAnsi="Times New Roman" w:cs="Times New Roman"/>
        </w:rPr>
        <w:t>; к</w:t>
      </w:r>
      <w:r>
        <w:rPr>
          <w:rFonts w:ascii="Times New Roman" w:eastAsia="Times New Roman" w:hAnsi="Times New Roman" w:cs="Times New Roman"/>
        </w:rPr>
        <w:t>оп</w:t>
      </w:r>
      <w:r>
        <w:rPr>
          <w:rFonts w:ascii="Times New Roman" w:eastAsia="Times New Roman" w:hAnsi="Times New Roman" w:cs="Times New Roman"/>
        </w:rPr>
        <w:t>ией</w:t>
      </w:r>
      <w:r>
        <w:rPr>
          <w:rFonts w:ascii="Times New Roman" w:eastAsia="Times New Roman" w:hAnsi="Times New Roman" w:cs="Times New Roman"/>
        </w:rPr>
        <w:t xml:space="preserve"> приказа Управления образования от 30.06.2017 № 43-л «О назначении </w:t>
      </w:r>
      <w:r>
        <w:rPr>
          <w:rStyle w:val="cat-FIOgrp-36rplc-1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письменного запроса Контроль</w:t>
      </w:r>
      <w:r>
        <w:rPr>
          <w:rFonts w:ascii="Times New Roman" w:eastAsia="Times New Roman" w:hAnsi="Times New Roman" w:cs="Times New Roman"/>
        </w:rPr>
        <w:t>но-счетной палаты от 15.02.2019; копией</w:t>
      </w:r>
      <w:r>
        <w:rPr>
          <w:rFonts w:ascii="Times New Roman" w:eastAsia="Times New Roman" w:hAnsi="Times New Roman" w:cs="Times New Roman"/>
        </w:rPr>
        <w:t xml:space="preserve"> письма Управления образования от</w:t>
      </w:r>
      <w:r>
        <w:rPr>
          <w:rFonts w:ascii="Times New Roman" w:eastAsia="Times New Roman" w:hAnsi="Times New Roman" w:cs="Times New Roman"/>
        </w:rPr>
        <w:t xml:space="preserve"> 18.02.2019 № 269/01-16; копией </w:t>
      </w:r>
      <w:r>
        <w:rPr>
          <w:rFonts w:ascii="Times New Roman" w:eastAsia="Times New Roman" w:hAnsi="Times New Roman" w:cs="Times New Roman"/>
        </w:rPr>
        <w:t>приказа Управления образования от 09.01.2018 № 05 «Об утверждении муниципальных заданий на оказание муниципальных услуг муниципальным бюджетным образовательным учреждениям, подведомственным управлению образования Администрации Красногвардейского района Республики Крым на 2018 год и на плановый период 2019 и 2020 годов»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бъяснения </w:t>
      </w:r>
      <w:r>
        <w:rPr>
          <w:rStyle w:val="cat-FIOgrp-37rplc-148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 28.2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</w:t>
      </w:r>
      <w:r>
        <w:rPr>
          <w:rFonts w:ascii="Times New Roman" w:eastAsia="Times New Roman" w:hAnsi="Times New Roman" w:cs="Times New Roman"/>
        </w:rPr>
        <w:t xml:space="preserve">вины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Style w:val="cat-UserDefinedgrp-52rplc-149"/>
          <w:rFonts w:ascii="Times New Roman" w:eastAsia="Times New Roman" w:hAnsi="Times New Roman" w:cs="Times New Roman"/>
        </w:rPr>
        <w:t>должность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32rplc-15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ст.15</w:t>
      </w:r>
      <w:r>
        <w:rPr>
          <w:rFonts w:ascii="Times New Roman" w:eastAsia="Times New Roman" w:hAnsi="Times New Roman" w:cs="Times New Roman"/>
          <w:color w:val="0000EE"/>
        </w:rPr>
        <w:t>.15</w:t>
      </w:r>
      <w:r>
        <w:rPr>
          <w:rFonts w:ascii="Times New Roman" w:eastAsia="Times New Roman" w:hAnsi="Times New Roman" w:cs="Times New Roman"/>
          <w:color w:val="0000EE"/>
        </w:rPr>
        <w:t>.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должностного </w:t>
      </w:r>
      <w:r>
        <w:rPr>
          <w:rFonts w:ascii="Times New Roman" w:eastAsia="Times New Roman" w:hAnsi="Times New Roman" w:cs="Times New Roman"/>
        </w:rPr>
        <w:t xml:space="preserve">лица </w:t>
      </w:r>
      <w:r>
        <w:rPr>
          <w:rStyle w:val="cat-UserDefinedgrp-52rplc-152"/>
          <w:rFonts w:ascii="Times New Roman" w:eastAsia="Times New Roman" w:hAnsi="Times New Roman" w:cs="Times New Roman"/>
        </w:rPr>
        <w:t>должность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32rplc-15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15.15.15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38rplc-15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правильно квалифицированы по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15.15.15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Style w:val="cat-FIOgrp-38rplc-15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в соответствии со ст. 4.2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Style w:val="cat-FIOgrp-38rplc-15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и руководствуясь ст. ст. </w:t>
      </w:r>
      <w:r>
        <w:rPr>
          <w:rFonts w:ascii="Times New Roman" w:eastAsia="Times New Roman" w:hAnsi="Times New Roman" w:cs="Times New Roman"/>
        </w:rPr>
        <w:t xml:space="preserve">15.15.15,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</w:t>
      </w:r>
      <w:r>
        <w:rPr>
          <w:rStyle w:val="cat-UserDefinedgrp-52rplc-158"/>
          <w:rFonts w:ascii="Times New Roman" w:eastAsia="Times New Roman" w:hAnsi="Times New Roman" w:cs="Times New Roman"/>
        </w:rPr>
        <w:t>должность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39rplc-16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</w:rPr>
        <w:t>15.15.15</w:t>
      </w:r>
      <w:r>
        <w:rPr>
          <w:rFonts w:ascii="Times New Roman" w:eastAsia="Times New Roman" w:hAnsi="Times New Roman" w:cs="Times New Roman"/>
        </w:rPr>
        <w:t xml:space="preserve"> КоАП РФ,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10000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статьей 31.5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Наименование получателя платежа: получатель УФК по Республике Крым (</w:t>
      </w:r>
      <w:r>
        <w:rPr>
          <w:rFonts w:ascii="Times New Roman" w:eastAsia="Times New Roman" w:hAnsi="Times New Roman" w:cs="Times New Roman"/>
        </w:rPr>
        <w:t>Контрольно-счетная палата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>, лицевой счет 04753207900</w:t>
      </w:r>
      <w:r>
        <w:rPr>
          <w:rFonts w:ascii="Times New Roman" w:eastAsia="Times New Roman" w:hAnsi="Times New Roman" w:cs="Times New Roman"/>
        </w:rPr>
        <w:t xml:space="preserve">), счет получателя платежа 40101810335100010001 в отделении по Республике Крым </w:t>
      </w:r>
      <w:r>
        <w:rPr>
          <w:rFonts w:ascii="Times New Roman" w:eastAsia="Times New Roman" w:hAnsi="Times New Roman" w:cs="Times New Roman"/>
        </w:rPr>
        <w:t>г.Симферополь</w:t>
      </w:r>
      <w:r>
        <w:rPr>
          <w:rFonts w:ascii="Times New Roman" w:eastAsia="Times New Roman" w:hAnsi="Times New Roman" w:cs="Times New Roman"/>
        </w:rPr>
        <w:t xml:space="preserve">, БИК 043510001, КБК </w:t>
      </w:r>
      <w:r>
        <w:rPr>
          <w:rFonts w:ascii="Times New Roman" w:eastAsia="Times New Roman" w:hAnsi="Times New Roman" w:cs="Times New Roman"/>
        </w:rPr>
        <w:t>94711690050050000140</w:t>
      </w:r>
      <w:r>
        <w:rPr>
          <w:rFonts w:ascii="Times New Roman" w:eastAsia="Times New Roman" w:hAnsi="Times New Roman" w:cs="Times New Roman"/>
        </w:rPr>
        <w:t>, ИНН 910500</w:t>
      </w:r>
      <w:r>
        <w:rPr>
          <w:rFonts w:ascii="Times New Roman" w:eastAsia="Times New Roman" w:hAnsi="Times New Roman" w:cs="Times New Roman"/>
        </w:rPr>
        <w:t>9085</w:t>
      </w:r>
      <w:r>
        <w:rPr>
          <w:rFonts w:ascii="Times New Roman" w:eastAsia="Times New Roman" w:hAnsi="Times New Roman" w:cs="Times New Roman"/>
        </w:rPr>
        <w:t>, КПП 910501001, ОКТМО 35620</w:t>
      </w:r>
      <w:r>
        <w:rPr>
          <w:rFonts w:ascii="Times New Roman" w:eastAsia="Times New Roman" w:hAnsi="Times New Roman" w:cs="Times New Roman"/>
        </w:rPr>
        <w:t>401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</w:t>
      </w:r>
      <w:r>
        <w:rPr>
          <w:rFonts w:ascii="Times New Roman" w:eastAsia="Times New Roman" w:hAnsi="Times New Roman" w:cs="Times New Roman"/>
        </w:rPr>
        <w:t>.Т</w:t>
      </w:r>
      <w:r>
        <w:rPr>
          <w:rFonts w:ascii="Times New Roman" w:eastAsia="Times New Roman" w:hAnsi="Times New Roman" w:cs="Times New Roman"/>
        </w:rPr>
        <w:t>итова, д.60.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</w:t>
      </w:r>
      <w:r>
        <w:rPr>
          <w:rFonts w:ascii="Times New Roman" w:eastAsia="Times New Roman" w:hAnsi="Times New Roman" w:cs="Times New Roman"/>
        </w:rPr>
        <w:t>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Style w:val="cat-FIOgrp-40rplc-17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39672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31rplc-3">
    <w:name w:val="cat-FIO grp-31 rplc-3"/>
    <w:basedOn w:val="DefaultParagraphFont"/>
  </w:style>
  <w:style w:type="character" w:customStyle="1" w:styleId="cat-FIOgrp-32rplc-6">
    <w:name w:val="cat-FIO grp-32 rplc-6"/>
    <w:basedOn w:val="DefaultParagraphFont"/>
  </w:style>
  <w:style w:type="character" w:customStyle="1" w:styleId="cat-ExternalSystemDefinedgrp-51rplc-7">
    <w:name w:val="cat-ExternalSystemDefined grp-51 rplc-7"/>
    <w:basedOn w:val="DefaultParagraphFont"/>
  </w:style>
  <w:style w:type="character" w:customStyle="1" w:styleId="cat-PassportDatagrp-45rplc-8">
    <w:name w:val="cat-PassportData grp-4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FIOgrp-33rplc-11">
    <w:name w:val="cat-FIO grp-33 rplc-11"/>
    <w:basedOn w:val="DefaultParagraphFont"/>
  </w:style>
  <w:style w:type="character" w:customStyle="1" w:styleId="cat-UserDefinedgrp-53rplc-12">
    <w:name w:val="cat-UserDefined grp-53 rplc-12"/>
    <w:basedOn w:val="DefaultParagraphFont"/>
  </w:style>
  <w:style w:type="character" w:customStyle="1" w:styleId="cat-UserDefinedgrp-54rplc-15">
    <w:name w:val="cat-UserDefined grp-54 rplc-15"/>
    <w:basedOn w:val="DefaultParagraphFont"/>
  </w:style>
  <w:style w:type="character" w:customStyle="1" w:styleId="cat-UserDefinedgrp-54rplc-18">
    <w:name w:val="cat-UserDefined grp-54 rplc-18"/>
    <w:basedOn w:val="DefaultParagraphFont"/>
  </w:style>
  <w:style w:type="character" w:customStyle="1" w:styleId="cat-UserDefinedgrp-54rplc-20">
    <w:name w:val="cat-UserDefined grp-54 rplc-20"/>
    <w:basedOn w:val="DefaultParagraphFont"/>
  </w:style>
  <w:style w:type="character" w:customStyle="1" w:styleId="cat-UserDefinedgrp-54rplc-21">
    <w:name w:val="cat-UserDefined grp-54 rplc-21"/>
    <w:basedOn w:val="DefaultParagraphFont"/>
  </w:style>
  <w:style w:type="character" w:customStyle="1" w:styleId="cat-FIOgrp-33rplc-23">
    <w:name w:val="cat-FIO grp-33 rplc-23"/>
    <w:basedOn w:val="DefaultParagraphFont"/>
  </w:style>
  <w:style w:type="character" w:customStyle="1" w:styleId="cat-FIOgrp-33rplc-24">
    <w:name w:val="cat-FIO grp-33 rplc-24"/>
    <w:basedOn w:val="DefaultParagraphFont"/>
  </w:style>
  <w:style w:type="character" w:customStyle="1" w:styleId="cat-FIOgrp-34rplc-26">
    <w:name w:val="cat-FIO grp-34 rplc-26"/>
    <w:basedOn w:val="DefaultParagraphFont"/>
  </w:style>
  <w:style w:type="character" w:customStyle="1" w:styleId="cat-FIOgrp-33rplc-28">
    <w:name w:val="cat-FIO grp-33 rplc-28"/>
    <w:basedOn w:val="DefaultParagraphFont"/>
  </w:style>
  <w:style w:type="character" w:customStyle="1" w:styleId="cat-UserDefinedgrp-53rplc-29">
    <w:name w:val="cat-UserDefined grp-53 rplc-29"/>
    <w:basedOn w:val="DefaultParagraphFont"/>
  </w:style>
  <w:style w:type="character" w:customStyle="1" w:styleId="cat-OrganizationNamegrp-46rplc-31">
    <w:name w:val="cat-OrganizationName grp-46 rplc-31"/>
    <w:basedOn w:val="DefaultParagraphFont"/>
  </w:style>
  <w:style w:type="character" w:customStyle="1" w:styleId="cat-OrganizationNamegrp-46rplc-35">
    <w:name w:val="cat-OrganizationName grp-46 rplc-35"/>
    <w:basedOn w:val="DefaultParagraphFont"/>
  </w:style>
  <w:style w:type="character" w:customStyle="1" w:styleId="cat-UserDefinedgrp-54rplc-38">
    <w:name w:val="cat-UserDefined grp-54 rplc-38"/>
    <w:basedOn w:val="DefaultParagraphFont"/>
  </w:style>
  <w:style w:type="character" w:customStyle="1" w:styleId="cat-UserDefinedgrp-54rplc-46">
    <w:name w:val="cat-UserDefined grp-54 rplc-46"/>
    <w:basedOn w:val="DefaultParagraphFont"/>
  </w:style>
  <w:style w:type="character" w:customStyle="1" w:styleId="cat-UserDefinedgrp-54rplc-55">
    <w:name w:val="cat-UserDefined grp-54 rplc-55"/>
    <w:basedOn w:val="DefaultParagraphFont"/>
  </w:style>
  <w:style w:type="character" w:customStyle="1" w:styleId="cat-UserDefinedgrp-54rplc-64">
    <w:name w:val="cat-UserDefined grp-54 rplc-64"/>
    <w:basedOn w:val="DefaultParagraphFont"/>
  </w:style>
  <w:style w:type="character" w:customStyle="1" w:styleId="cat-UserDefinedgrp-54rplc-67">
    <w:name w:val="cat-UserDefined grp-54 rplc-67"/>
    <w:basedOn w:val="DefaultParagraphFont"/>
  </w:style>
  <w:style w:type="character" w:customStyle="1" w:styleId="cat-UserDefinedgrp-54rplc-75">
    <w:name w:val="cat-UserDefined grp-54 rplc-75"/>
    <w:basedOn w:val="DefaultParagraphFont"/>
  </w:style>
  <w:style w:type="character" w:customStyle="1" w:styleId="cat-UserDefinedgrp-54rplc-78">
    <w:name w:val="cat-UserDefined grp-54 rplc-78"/>
    <w:basedOn w:val="DefaultParagraphFont"/>
  </w:style>
  <w:style w:type="character" w:customStyle="1" w:styleId="cat-UserDefinedgrp-54rplc-83">
    <w:name w:val="cat-UserDefined grp-54 rplc-83"/>
    <w:basedOn w:val="DefaultParagraphFont"/>
  </w:style>
  <w:style w:type="character" w:customStyle="1" w:styleId="cat-UserDefinedgrp-54rplc-86">
    <w:name w:val="cat-UserDefined grp-54 rplc-86"/>
    <w:basedOn w:val="DefaultParagraphFont"/>
  </w:style>
  <w:style w:type="character" w:customStyle="1" w:styleId="cat-UserDefinedgrp-54rplc-88">
    <w:name w:val="cat-UserDefined grp-54 rplc-88"/>
    <w:basedOn w:val="DefaultParagraphFont"/>
  </w:style>
  <w:style w:type="character" w:customStyle="1" w:styleId="cat-UserDefinedgrp-54rplc-89">
    <w:name w:val="cat-UserDefined grp-54 rplc-89"/>
    <w:basedOn w:val="DefaultParagraphFont"/>
  </w:style>
  <w:style w:type="character" w:customStyle="1" w:styleId="cat-FIOgrp-35rplc-93">
    <w:name w:val="cat-FIO grp-35 rplc-93"/>
    <w:basedOn w:val="DefaultParagraphFont"/>
  </w:style>
  <w:style w:type="character" w:customStyle="1" w:styleId="cat-UserDefinedgrp-53rplc-94">
    <w:name w:val="cat-UserDefined grp-53 rplc-94"/>
    <w:basedOn w:val="DefaultParagraphFont"/>
  </w:style>
  <w:style w:type="character" w:customStyle="1" w:styleId="cat-UserDefinedgrp-54rplc-99">
    <w:name w:val="cat-UserDefined grp-54 rplc-99"/>
    <w:basedOn w:val="DefaultParagraphFont"/>
  </w:style>
  <w:style w:type="character" w:customStyle="1" w:styleId="cat-UserDefinedgrp-54rplc-102">
    <w:name w:val="cat-UserDefined grp-54 rplc-102"/>
    <w:basedOn w:val="DefaultParagraphFont"/>
  </w:style>
  <w:style w:type="character" w:customStyle="1" w:styleId="cat-UserDefinedgrp-54rplc-104">
    <w:name w:val="cat-UserDefined grp-54 rplc-104"/>
    <w:basedOn w:val="DefaultParagraphFont"/>
  </w:style>
  <w:style w:type="character" w:customStyle="1" w:styleId="cat-UserDefinedgrp-54rplc-105">
    <w:name w:val="cat-UserDefined grp-54 rplc-105"/>
    <w:basedOn w:val="DefaultParagraphFont"/>
  </w:style>
  <w:style w:type="character" w:customStyle="1" w:styleId="cat-FIOgrp-35rplc-107">
    <w:name w:val="cat-FIO grp-35 rplc-107"/>
    <w:basedOn w:val="DefaultParagraphFont"/>
  </w:style>
  <w:style w:type="character" w:customStyle="1" w:styleId="cat-UserDefinedgrp-52rplc-110">
    <w:name w:val="cat-UserDefined grp-52 rplc-110"/>
    <w:basedOn w:val="DefaultParagraphFont"/>
  </w:style>
  <w:style w:type="character" w:customStyle="1" w:styleId="cat-FIOgrp-32rplc-112">
    <w:name w:val="cat-FIO grp-32 rplc-112"/>
    <w:basedOn w:val="DefaultParagraphFont"/>
  </w:style>
  <w:style w:type="character" w:customStyle="1" w:styleId="cat-UserDefinedgrp-54rplc-125">
    <w:name w:val="cat-UserDefined grp-54 rplc-125"/>
    <w:basedOn w:val="DefaultParagraphFont"/>
  </w:style>
  <w:style w:type="character" w:customStyle="1" w:styleId="cat-FIOgrp-36rplc-141">
    <w:name w:val="cat-FIO grp-36 rplc-141"/>
    <w:basedOn w:val="DefaultParagraphFont"/>
  </w:style>
  <w:style w:type="character" w:customStyle="1" w:styleId="cat-FIOgrp-37rplc-148">
    <w:name w:val="cat-FIO grp-37 rplc-148"/>
    <w:basedOn w:val="DefaultParagraphFont"/>
  </w:style>
  <w:style w:type="character" w:customStyle="1" w:styleId="cat-UserDefinedgrp-52rplc-149">
    <w:name w:val="cat-UserDefined grp-52 rplc-149"/>
    <w:basedOn w:val="DefaultParagraphFont"/>
  </w:style>
  <w:style w:type="character" w:customStyle="1" w:styleId="cat-FIOgrp-32rplc-151">
    <w:name w:val="cat-FIO grp-32 rplc-151"/>
    <w:basedOn w:val="DefaultParagraphFont"/>
  </w:style>
  <w:style w:type="character" w:customStyle="1" w:styleId="cat-UserDefinedgrp-52rplc-152">
    <w:name w:val="cat-UserDefined grp-52 rplc-152"/>
    <w:basedOn w:val="DefaultParagraphFont"/>
  </w:style>
  <w:style w:type="character" w:customStyle="1" w:styleId="cat-FIOgrp-32rplc-154">
    <w:name w:val="cat-FIO grp-32 rplc-154"/>
    <w:basedOn w:val="DefaultParagraphFont"/>
  </w:style>
  <w:style w:type="character" w:customStyle="1" w:styleId="cat-FIOgrp-38rplc-155">
    <w:name w:val="cat-FIO grp-38 rplc-155"/>
    <w:basedOn w:val="DefaultParagraphFont"/>
  </w:style>
  <w:style w:type="character" w:customStyle="1" w:styleId="cat-FIOgrp-38rplc-156">
    <w:name w:val="cat-FIO grp-38 rplc-156"/>
    <w:basedOn w:val="DefaultParagraphFont"/>
  </w:style>
  <w:style w:type="character" w:customStyle="1" w:styleId="cat-FIOgrp-38rplc-157">
    <w:name w:val="cat-FIO grp-38 rplc-157"/>
    <w:basedOn w:val="DefaultParagraphFont"/>
  </w:style>
  <w:style w:type="character" w:customStyle="1" w:styleId="cat-UserDefinedgrp-52rplc-158">
    <w:name w:val="cat-UserDefined grp-52 rplc-158"/>
    <w:basedOn w:val="DefaultParagraphFont"/>
  </w:style>
  <w:style w:type="character" w:customStyle="1" w:styleId="cat-FIOgrp-39rplc-160">
    <w:name w:val="cat-FIO grp-39 rplc-160"/>
    <w:basedOn w:val="DefaultParagraphFont"/>
  </w:style>
  <w:style w:type="character" w:customStyle="1" w:styleId="cat-FIOgrp-40rplc-173">
    <w:name w:val="cat-FIO grp-40 rplc-17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64F5D-0113-4644-9146-A10ABAC60D9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