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3995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Пархоменко Сергея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данныео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Пархоменко </w:t>
      </w:r>
      <w:r>
        <w:rPr>
          <w:rFonts w:ascii="Times New Roman" w:eastAsia="Times New Roman" w:hAnsi="Times New Roman" w:cs="Times New Roman"/>
        </w:rPr>
        <w:t>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 побои </w:t>
      </w:r>
      <w:r>
        <w:rPr>
          <w:rFonts w:ascii="Times New Roman" w:eastAsia="Times New Roman" w:hAnsi="Times New Roman" w:cs="Times New Roman"/>
        </w:rPr>
        <w:t>гражданко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являющейся его матерью</w:t>
      </w:r>
      <w:r>
        <w:rPr>
          <w:rFonts w:ascii="Times New Roman" w:eastAsia="Times New Roman" w:hAnsi="Times New Roman" w:cs="Times New Roman"/>
        </w:rPr>
        <w:t>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равой 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область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раскаял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Пархоменко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заседании,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за медицинской помощью не обращал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</w:t>
      </w:r>
      <w:r>
        <w:rPr>
          <w:rFonts w:ascii="Times New Roman" w:eastAsia="Times New Roman" w:hAnsi="Times New Roman" w:cs="Times New Roman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РК-385683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г.; заявлени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 xml:space="preserve">Пархоменко </w:t>
      </w:r>
      <w:r>
        <w:rPr>
          <w:rFonts w:ascii="Times New Roman" w:eastAsia="Times New Roman" w:hAnsi="Times New Roman" w:cs="Times New Roman"/>
        </w:rPr>
        <w:t>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 xml:space="preserve">Пархоменко </w:t>
      </w:r>
      <w:r>
        <w:rPr>
          <w:rFonts w:ascii="Times New Roman" w:eastAsia="Times New Roman" w:hAnsi="Times New Roman" w:cs="Times New Roman"/>
        </w:rPr>
        <w:t>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направлением на СМО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Пархоменко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Пархоменко Сергея Владимировича, </w:t>
      </w:r>
      <w:r>
        <w:rPr>
          <w:rStyle w:val="cat-UserDefinedgrp-27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</w:rPr>
        <w:t>обязательных работ на срок 60 (шестьдесят)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7rplc-45">
    <w:name w:val="cat-UserDefined grp-2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