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3rplc-6"/>
          <w:rFonts w:ascii="Times New Roman" w:eastAsia="Times New Roman" w:hAnsi="Times New Roman" w:cs="Times New Roman"/>
          <w:b/>
          <w:bCs/>
        </w:rPr>
        <w:t>данны о личтности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18810082210000374336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предоставил ходатайство о рассмотрении данного дела в его отсутствие, вину признал.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О.Ф.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Суфянов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</w:t>
      </w:r>
      <w:r>
        <w:rPr>
          <w:rFonts w:ascii="Times New Roman" w:eastAsia="Times New Roman" w:hAnsi="Times New Roman" w:cs="Times New Roman"/>
        </w:rPr>
        <w:t>438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188100822100003743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от 12.11.2021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Суфянова</w:t>
      </w:r>
      <w:r>
        <w:rPr>
          <w:rFonts w:ascii="Times New Roman" w:eastAsia="Times New Roman" w:hAnsi="Times New Roman" w:cs="Times New Roman"/>
        </w:rPr>
        <w:t xml:space="preserve"> О.Ф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29"/>
          <w:rFonts w:ascii="Times New Roman" w:eastAsia="Times New Roman" w:hAnsi="Times New Roman" w:cs="Times New Roman"/>
          <w:b/>
          <w:bCs/>
        </w:rPr>
        <w:t>суфьянова О.Ф.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3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