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146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6rplc-6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18810082220000773787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12.37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штраф до настоящего времени не уплатил, так как не было работы, сейчас работа есть, готов оплатит штраф в полном объеме.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18810082220000773787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800,00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 Последним днем срока для добровольной уплаты штрафа является – 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18500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118810082220000773787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7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1600,00 (одна тысяча шестьсот)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