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5-55-178/2017</w:t>
      </w:r>
    </w:p>
    <w:p w:rsidR="00A77B3E">
      <w:r>
        <w:t>ПОСТАНОВЛЕНИЕ</w:t>
      </w:r>
    </w:p>
    <w:p w:rsidR="00A77B3E"/>
    <w:p w:rsidR="00A77B3E">
      <w:r>
        <w:t xml:space="preserve">дата                                          </w:t>
        <w:tab/>
        <w:t>адрес</w:t>
      </w:r>
    </w:p>
    <w:p w:rsidR="00A77B3E"/>
    <w:p w:rsidR="00A77B3E">
      <w:r>
        <w:t>Исполняющий обязанности мирового судьи судебного участка № 55 мировой судья судебного участка № 54 Красногвардейского судебного района адрес фио,</w:t>
      </w:r>
    </w:p>
    <w:p w:rsidR="00A77B3E">
      <w:r>
        <w:t>рассмотрев в судебном заседании дело об административном правонарушении, предусмотренном ст.15.5 КоАП РФ, в отношении должностного лица главного бухгалтера наименование организации фио,</w:t>
      </w:r>
    </w:p>
    <w:p w:rsidR="00A77B3E">
      <w:r>
        <w:t>УСТАНОВИЛА:</w:t>
      </w:r>
    </w:p>
    <w:p w:rsidR="00A77B3E">
      <w:r>
        <w:t>фио, являясь должностным лицом главным бухгалтером наименование организации, не представила в установленный законодательством о налогах и сборах срок налоговой декларации по налогу на добавленную стоимость за адрес дата Срок представления – не позднее дата Фактически налоговая декларация на добавленную стоимость за адрес дата была представлена дата</w:t>
      </w:r>
    </w:p>
    <w:p w:rsidR="00A77B3E">
      <w:r>
        <w:t>Согласно ст. 1.7 КоАП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77B3E">
      <w:r>
        <w:t>В соответствие со ст. 15.5 КоАП действовавшей в редакции совершения правонарушения,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В судебном заседании фио вину признала и пояснила, что нарушение допущено в связи с тем, что ранее предприятие находилось на едином налоге.</w:t>
      </w:r>
    </w:p>
    <w:p w:rsidR="00A77B3E">
      <w:r>
        <w:t xml:space="preserve">  Вина фио в совершении административного правонарушения, предусмотренного ст. 15.5 КоАП РФ, также подтверждается письменными доказательствами, имеющимися в материалах дела: протоколом об административном правонарушении № 1304 от дата,  сведениями из базы данных местного уровня СЭОД, приказом №12-К от дата наименование организации о назначении на должность главного бухгалтера фио, должностной инструкцией главного бухгалтера от дата, копией трудового договора.</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дата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дата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фио правильно квалифицированы по ст. 15.5 КоАП РФ, а именно: нарушение установленных законодательством о налогах и сборах сроков представления налоговой декларации (по налогу на добавленную стоимость за адрес) в налоговый орган по месту учета.</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фио за совершенное правонарушение, судья считает необходимым подвергнуть фио административному наказанию в пределах санкции ст. 15.5 КоАП в редакции действовавшей на момент совершения правонарушения в виде предупреждения.                    </w:t>
      </w:r>
    </w:p>
    <w:p w:rsidR="00A77B3E">
      <w:r>
        <w:t xml:space="preserve">            Руководствуясь ст.ст. 2.9, 4.1, ст.15.5, 29.9, 29.10 КоАП РФ, судья  </w:t>
      </w:r>
    </w:p>
    <w:p w:rsidR="00A77B3E"/>
    <w:p w:rsidR="00A77B3E">
      <w:r>
        <w:t>ПОСТАНОВИЛА:</w:t>
      </w:r>
    </w:p>
    <w:p w:rsidR="00A77B3E">
      <w:r>
        <w:t>должностное лицо главного бухгалтера наименование организации фио  признать виновной в совершении административного правонарушения, предусмотренного ст.15.5 КоАП РФ, и назначить ей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Штраф подлежит перечислению на счет получателя платежа 40101810335100010001, КБК 18211603030016000140, ОКТМО телефон, получатель УФК по адрес (Межрайонная ИФНС России №1) ИНН телефон, КПП телефон, БИК телефон, УИН 0 (код в поле 22). </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55 Красногвардейского судебного района адрес по адресу: адрес.</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адрес через мирового судью судебного участка №55 Красногвардейского судебного района адрес в течение 10 суток со дня получения его копии.</w:t>
      </w:r>
    </w:p>
    <w:p w:rsidR="00A77B3E"/>
    <w:p w:rsidR="00A77B3E">
      <w:r>
        <w:t>И.о. мирового судьи судебного участка № 55</w:t>
      </w:r>
    </w:p>
    <w:p w:rsidR="00A77B3E">
      <w:r>
        <w:t>Мировой судья судебного участка № 54</w:t>
        <w:tab/>
        <w:tab/>
        <w:tab/>
        <w:tab/>
        <w:t xml:space="preserve">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