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№5-55-18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91MS0055-01-2019-000526-49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июля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8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UserDefinedgrp-29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проживающей по адресу: </w:t>
      </w:r>
      <w:r>
        <w:rPr>
          <w:rStyle w:val="cat-UserDefinedgrp-32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UserDefinedgrp-33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 14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24.06.2019 года директор </w:t>
      </w:r>
      <w:r>
        <w:rPr>
          <w:rStyle w:val="cat-UserDefinedgrp-34rplc-21"/>
          <w:rFonts w:ascii="Times New Roman" w:eastAsia="Times New Roman" w:hAnsi="Times New Roman" w:cs="Times New Roman"/>
          <w:sz w:val="27"/>
          <w:szCs w:val="27"/>
        </w:rPr>
        <w:t>название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февраль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2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не признала, и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уволена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29 декабря 2018 года, и не может достоверно знать, что отчет был полным или нет.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Style w:val="cat-FIOgrp-20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Административная ответственность по статье 15.33.2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7"/>
          <w:szCs w:val="27"/>
        </w:rPr>
        <w:t>(персонифицированного) учета в системе обязательного пенсионного страхования, а равно представление таких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 в неполном объеме или в искаженном виде.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24.06.2019 года в отношении </w:t>
      </w:r>
      <w:r>
        <w:rPr>
          <w:rStyle w:val="cat-UserDefinedgrp-36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начальником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ГУ – УПФ РФ в Джанкойском районе Республики Крым (</w:t>
      </w:r>
      <w:r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составлен протокол об административном правонарушении в связи с не представлением отчета по застрахованным лицам (СЗВ-СТАЖ) за </w:t>
      </w:r>
      <w:r>
        <w:rPr>
          <w:rFonts w:ascii="Times New Roman" w:eastAsia="Times New Roman" w:hAnsi="Times New Roman" w:cs="Times New Roman"/>
          <w:sz w:val="27"/>
          <w:szCs w:val="27"/>
        </w:rPr>
        <w:t>февраль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пояснила в судебном заседании </w:t>
      </w:r>
      <w:r>
        <w:rPr>
          <w:rStyle w:val="cat-FIOgrp-20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она уволена 29 декабря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предоставления отчетности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февраль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до 16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т.е. она не могла контролировать и подписывать отчеты, так как была к этому времени уволена, о чем предоставила копию приказа о расторжении </w:t>
      </w:r>
      <w:r>
        <w:rPr>
          <w:rFonts w:ascii="Times New Roman" w:eastAsia="Times New Roman" w:hAnsi="Times New Roman" w:cs="Times New Roman"/>
          <w:sz w:val="27"/>
          <w:szCs w:val="27"/>
        </w:rPr>
        <w:t>трудового договора.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чем сообщила в пенсионный фонд своим письмом 14.06.2019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пояснила, что в апреле месяце она ничего не подписывала и не подавала никаких отчетов, подпись в отчетах, предоставленных в пенсионный фонд не ее.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"consultantplus://offline/ref=6139B477415BF4430DAEFFC02F9F027B4D566F5EF80CF7F926491019E4C1ADE024F51E51759A1B76J06AH"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частей 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"consultantplus://offline/ref=6139B477415BF4430DAEFFC02F9F027B4D566F5EF80CF7F926491019E4C1ADE024F51E51759A1B77J063H"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4 статьи 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ч.1.1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"http://www.consultant.ru/cons/cgi/online.cgi?req=doc&amp;base=LAW&amp;n=210495&amp;rnd=244973.814514226&amp;dst=102280&amp;fld=134"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24.5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обстоятельствах, учитывая, что на момент предоставления отчетности </w:t>
      </w:r>
      <w:r>
        <w:rPr>
          <w:rStyle w:val="cat-FIOgrp-20rplc-4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была уволена с должности руководителя, суд приходит к выводу, что производство по делу об административном правонарушении, предусмотренном ст.15.33.2 КоАП РФ, в отношении </w:t>
      </w:r>
      <w:r>
        <w:rPr>
          <w:rStyle w:val="cat-UserDefinedgrp-36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подлежит прекращению в связи с отсутствием в ее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ст.ст.24.5, 29.9 КоАП РФ, мировой судья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Прекратить производство по делу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cat-UserDefinedgrp-30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4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отсутствием в ее действиях состава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Style w:val="cat-FIOgrp-22rplc-5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730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8rplc-6">
    <w:name w:val="cat-FIO grp-18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ExternalSystemDefinedgrp-28rplc-47">
    <w:name w:val="cat-ExternalSystemDefined grp-28 rplc-47"/>
    <w:basedOn w:val="DefaultParagraphFont"/>
  </w:style>
  <w:style w:type="character" w:customStyle="1" w:styleId="cat-PassportDatagrp-24rplc-48">
    <w:name w:val="cat-PassportData grp-24 rplc-48"/>
    <w:basedOn w:val="DefaultParagraphFont"/>
  </w:style>
  <w:style w:type="character" w:customStyle="1" w:styleId="cat-FIOgrp-22rplc-51">
    <w:name w:val="cat-FIO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6F5-6E0D-4009-8EE9-4104D85498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