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-01-2023-0004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«Сорока» </w:t>
      </w:r>
      <w:r>
        <w:rPr>
          <w:rStyle w:val="cat-UserDefinedgrp-32rplc-12"/>
          <w:rFonts w:ascii="Times New Roman" w:eastAsia="Times New Roman" w:hAnsi="Times New Roman" w:cs="Times New Roman"/>
        </w:rPr>
        <w:t>Сорока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5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серии 8201 № </w:t>
      </w:r>
      <w:r>
        <w:rPr>
          <w:rFonts w:ascii="Times New Roman" w:eastAsia="Times New Roman" w:hAnsi="Times New Roman" w:cs="Times New Roman"/>
        </w:rPr>
        <w:t>116454</w:t>
      </w:r>
      <w:r>
        <w:rPr>
          <w:rFonts w:ascii="Times New Roman" w:eastAsia="Times New Roman" w:hAnsi="Times New Roman" w:cs="Times New Roman"/>
        </w:rPr>
        <w:t xml:space="preserve"> от 17.02.202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ст</w:t>
      </w:r>
      <w:r>
        <w:rPr>
          <w:rFonts w:ascii="Times New Roman" w:eastAsia="Times New Roman" w:hAnsi="Times New Roman" w:cs="Times New Roman"/>
        </w:rPr>
        <w:t>аршим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ОУУП и ПДН МО МВД России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Сакский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Изотов А.Я</w:t>
      </w:r>
      <w:r>
        <w:rPr>
          <w:rFonts w:ascii="Times New Roman" w:eastAsia="Times New Roman" w:hAnsi="Times New Roman" w:cs="Times New Roman"/>
        </w:rPr>
        <w:t xml:space="preserve">.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«Сорока» Сорока 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 3 ст. 14.16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Протоколом серии </w:t>
      </w:r>
      <w:r>
        <w:rPr>
          <w:rFonts w:ascii="Times New Roman" w:eastAsia="Times New Roman" w:hAnsi="Times New Roman" w:cs="Times New Roman"/>
        </w:rPr>
        <w:t xml:space="preserve">8201 № 116454 от 17.02.2023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Сорока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вменяется нарушение п. 3 ст. 11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выраженное в том, что </w:t>
      </w:r>
      <w:r>
        <w:rPr>
          <w:rFonts w:ascii="Times New Roman" w:eastAsia="Times New Roman" w:hAnsi="Times New Roman" w:cs="Times New Roman"/>
        </w:rPr>
        <w:t xml:space="preserve">Сорока Н.А. </w:t>
      </w:r>
      <w:r>
        <w:rPr>
          <w:rFonts w:ascii="Times New Roman" w:eastAsia="Times New Roman" w:hAnsi="Times New Roman" w:cs="Times New Roman"/>
        </w:rPr>
        <w:t xml:space="preserve">в магазине </w:t>
      </w:r>
      <w:r>
        <w:rPr>
          <w:rFonts w:ascii="Times New Roman" w:eastAsia="Times New Roman" w:hAnsi="Times New Roman" w:cs="Times New Roman"/>
        </w:rPr>
        <w:t>ООО «Сорока»</w:t>
      </w:r>
      <w:r>
        <w:rPr>
          <w:rFonts w:ascii="Times New Roman" w:eastAsia="Times New Roman" w:hAnsi="Times New Roman" w:cs="Times New Roman"/>
        </w:rPr>
        <w:t>, расположенном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допустила розничную продажу спиртосодержащей </w:t>
      </w:r>
      <w:r>
        <w:rPr>
          <w:rFonts w:ascii="Times New Roman" w:eastAsia="Times New Roman" w:hAnsi="Times New Roman" w:cs="Times New Roman"/>
        </w:rPr>
        <w:t>продукции</w:t>
      </w:r>
      <w:r>
        <w:rPr>
          <w:rFonts w:ascii="Times New Roman" w:eastAsia="Times New Roman" w:hAnsi="Times New Roman" w:cs="Times New Roman"/>
        </w:rPr>
        <w:t xml:space="preserve"> на которой отсутствовали ценники установленного образца.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акт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установлен 17.0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сотрудниками </w:t>
      </w:r>
      <w:r>
        <w:rPr>
          <w:rFonts w:ascii="Times New Roman" w:eastAsia="Times New Roman" w:hAnsi="Times New Roman" w:cs="Times New Roman"/>
        </w:rPr>
        <w:t>ОУУП и ПДН МО МВД России «</w:t>
      </w:r>
      <w:r>
        <w:rPr>
          <w:rFonts w:ascii="Times New Roman" w:eastAsia="Times New Roman" w:hAnsi="Times New Roman" w:cs="Times New Roman"/>
        </w:rPr>
        <w:t>Сакский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Сорока Н.А., с протоколом об административном правонарушении не согласилась, суду пояснила, </w:t>
      </w:r>
      <w:r>
        <w:rPr>
          <w:rFonts w:ascii="Times New Roman" w:eastAsia="Times New Roman" w:hAnsi="Times New Roman" w:cs="Times New Roman"/>
        </w:rPr>
        <w:t xml:space="preserve">что ценники на товарах были, а их соответствие или не соответствие нормам права, не входит в компетенцию МВД, </w:t>
      </w:r>
      <w:r>
        <w:rPr>
          <w:rFonts w:ascii="Times New Roman" w:eastAsia="Times New Roman" w:hAnsi="Times New Roman" w:cs="Times New Roman"/>
        </w:rPr>
        <w:t xml:space="preserve">при этом всю сопровождающую документацию на спиртосодержащую продукцию, проверяющим было предоставлено на обозрение, </w:t>
      </w:r>
      <w:r>
        <w:rPr>
          <w:rFonts w:ascii="Times New Roman" w:eastAsia="Times New Roman" w:hAnsi="Times New Roman" w:cs="Times New Roman"/>
        </w:rPr>
        <w:t>также указывает на то, что нормами права не предусмотрен установленный образец ценника товаров спиртосодержащей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продукции, закон устанавливает только требования к сопровождающей информации и сопровождающим документам</w:t>
      </w:r>
      <w:r>
        <w:rPr>
          <w:rFonts w:ascii="Times New Roman" w:eastAsia="Times New Roman" w:hAnsi="Times New Roman" w:cs="Times New Roman"/>
        </w:rPr>
        <w:t>, отметила, что в настоящее время ценники переделаны, в связи с изложенным просила производство по делу прекратить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Сороку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 16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устанавливает особые требования к розничной продаже и потреблению (распитию) алкогольной продукции.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12 ч. 2 ст. 16 ФЗ от 22.11.1995 года N 171-ФЗ розничная продажа алкогольной продукции и розничная продажа алкогольной продукции при оказании услуг общественного </w:t>
      </w:r>
      <w:r>
        <w:rPr>
          <w:rFonts w:ascii="Times New Roman" w:eastAsia="Times New Roman" w:hAnsi="Times New Roman" w:cs="Times New Roman"/>
        </w:rPr>
        <w:t>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</w:t>
      </w:r>
      <w:r>
        <w:rPr>
          <w:rFonts w:ascii="Times New Roman" w:eastAsia="Times New Roman" w:hAnsi="Times New Roman" w:cs="Times New Roman"/>
        </w:rPr>
        <w:t xml:space="preserve">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названного выше Федерального закона, </w:t>
      </w:r>
      <w:r>
        <w:rPr>
          <w:rFonts w:ascii="Times New Roman" w:eastAsia="Times New Roman" w:hAnsi="Times New Roman" w:cs="Times New Roman"/>
        </w:rPr>
        <w:t>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Абзацем 14 данного пункта установлено, что указанная информация доводится до потребителей в порядке, установленном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Требования к оформлению ценника установлены положениями пункта 3 Правил продажи товаров по договору розничной купли-продажи, утвержденных постановлением Правительства Российской Федерации от 31 декабря 2020 г. N 2463, согласно которым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За выполнение работ либо оказание населению услуг, не соответствующих требованиям нормативных правовых актов, устанавливающих порядок (правила) выполнения работ либо оказания населению услуг, предусмотрена частью 1 статьи 14.4 Кодекса Российской Федерации об административных правонарушениях, а за нарушение установленных правил продажи отдельных видов товаров предусмотрена статьей 14.15 Кодекса Российской Федерации об административных правонарушениях («Руководство по соблюдению обязательных требований при осуществлении федерального государственного</w:t>
      </w:r>
      <w:r>
        <w:rPr>
          <w:rFonts w:ascii="Times New Roman" w:eastAsia="Times New Roman" w:hAnsi="Times New Roman" w:cs="Times New Roman"/>
        </w:rPr>
        <w:t xml:space="preserve"> контроля (надзора) в области защиты прав потребителей» (утв. </w:t>
      </w:r>
      <w:r>
        <w:rPr>
          <w:rFonts w:ascii="Times New Roman" w:eastAsia="Times New Roman" w:hAnsi="Times New Roman" w:cs="Times New Roman"/>
        </w:rPr>
        <w:t>Роспотребнадзором</w:t>
      </w:r>
      <w:r>
        <w:rPr>
          <w:rFonts w:ascii="Times New Roman" w:eastAsia="Times New Roman" w:hAnsi="Times New Roman" w:cs="Times New Roman"/>
        </w:rPr>
        <w:t xml:space="preserve"> 10.11.2022).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Федеральным законом от 14 июля 2022 года № 290-ФЗ статья 28.1 КоАП РФ дополнена ч. 3.1, в соответствии с которой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</w:t>
      </w:r>
      <w:r>
        <w:rPr>
          <w:rFonts w:ascii="Times New Roman" w:eastAsia="Times New Roman" w:hAnsi="Times New Roman" w:cs="Times New Roman"/>
        </w:rPr>
        <w:t xml:space="preserve">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3.2 - 3.4 настоящей статьи и статьей 28.6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3 ст. 28.1 КоАП Российской Федерации 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частями 1, 1.1 и 1.3 настоящей статьи, и достаточных данных, указывающих на наличие события административного правонарушения, за исключением случаев, предусмотренных частью 3.1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Следовательно, возбуждение должностными лицами контрольных органов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</w:t>
      </w:r>
      <w:r>
        <w:rPr>
          <w:rFonts w:ascii="Times New Roman" w:eastAsia="Times New Roman" w:hAnsi="Times New Roman" w:cs="Times New Roman"/>
        </w:rPr>
        <w:t xml:space="preserve"> - 3.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настоящей статьи и статьей 28.6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примечания к названной статье следует, что положения частей 3.1 и 3.2 статьи 28.1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порядок организации и </w:t>
      </w:r>
      <w:r>
        <w:rPr>
          <w:rFonts w:ascii="Times New Roman" w:eastAsia="Times New Roman" w:hAnsi="Times New Roman" w:cs="Times New Roman"/>
        </w:rPr>
        <w:t>осуществления</w:t>
      </w:r>
      <w:r>
        <w:rPr>
          <w:rFonts w:ascii="Times New Roman" w:eastAsia="Times New Roman" w:hAnsi="Times New Roman" w:cs="Times New Roman"/>
        </w:rPr>
        <w:t xml:space="preserve"> которых регулируется Федеральным законом от 31 июля 2020 года № 248-ФЗ «О государственном контроле (надзоре) и муниципальном контроле в Российской Федерации» или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дату рассматриваемого события деятельность </w:t>
      </w:r>
      <w:r>
        <w:rPr>
          <w:rFonts w:ascii="Times New Roman" w:eastAsia="Times New Roman" w:hAnsi="Times New Roman" w:cs="Times New Roman"/>
        </w:rPr>
        <w:t>ООО «Сорока»</w:t>
      </w:r>
      <w:r>
        <w:rPr>
          <w:rFonts w:ascii="Times New Roman" w:eastAsia="Times New Roman" w:hAnsi="Times New Roman" w:cs="Times New Roman"/>
        </w:rPr>
        <w:t>, связанная с реализацией спиртосодержащей продукции, подпадает под сферу применения Федеральных законов № 248-ФЗ от 31 июля 2020 года и № 294-ФЗ от 26 декабря 2008 года, определяющих особенности организации и осуществления государственного контроля (надзора) и муниципального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таком положении дел должностное лицо, составившее протокол об административном правонарушении не было вправе возбу</w:t>
      </w:r>
      <w:r>
        <w:rPr>
          <w:rFonts w:ascii="Times New Roman" w:eastAsia="Times New Roman" w:hAnsi="Times New Roman" w:cs="Times New Roman"/>
        </w:rPr>
        <w:t>ждать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 без соблюдения требований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3.1, 3.2 ст.28.1 КоАП Российской Федерации, то есть без проведения контрольно-надзорного мероприятия, проверки, рейда и т.п.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материалы дела об административном правонарушении не содержат сведений, подтверждающих соблюдение должностным лицом требований п.3.1, 3.2 ст.28.1 КоАП Российской Федерации в части проведения такого мероприятия.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пункту 18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 статьей 26.11 КоАП Российской Федерации, а также с позиции соблюдения требований закона при их получении (часть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статьи 26.2 КоАП Российской Федерации).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(ч. 3 ст. 26.2 КоАП Российской Федерации).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Нарушение процессуальных требований при составлении протокола об административном правонарушении влечет невозможность его использования в качестве доказательства.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производство по делу об административном правонарушении, предусмотренном ч.3 ст.14.16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«Сорока» Сорока 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1.5, 1.6, 1.7, 24.5, 29.9 КоАП РФ,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директора ООО «Сорока» </w:t>
      </w:r>
      <w:r>
        <w:rPr>
          <w:rStyle w:val="cat-UserDefinedgrp-32rplc-52"/>
          <w:rFonts w:ascii="Times New Roman" w:eastAsia="Times New Roman" w:hAnsi="Times New Roman" w:cs="Times New Roman"/>
        </w:rPr>
        <w:t>Сорока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о привлечении ее к административной ответственности по ч. 3 ст. 14.16 КоАП РФ, прекратить на основании пункта 2 части 1 статьи 24.5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связи с отсутствием в ее действиях состава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Изъятые протоколом серии 8208 № 003</w:t>
      </w:r>
      <w:r>
        <w:rPr>
          <w:rFonts w:ascii="Times New Roman" w:eastAsia="Times New Roman" w:hAnsi="Times New Roman" w:cs="Times New Roman"/>
        </w:rPr>
        <w:t>647</w:t>
      </w:r>
      <w:r>
        <w:rPr>
          <w:rFonts w:ascii="Times New Roman" w:eastAsia="Times New Roman" w:hAnsi="Times New Roman" w:cs="Times New Roman"/>
        </w:rPr>
        <w:t xml:space="preserve"> от 17.02.2023 года у </w:t>
      </w:r>
      <w:r>
        <w:rPr>
          <w:rStyle w:val="cat-UserDefinedgrp-32rplc-58"/>
          <w:rFonts w:ascii="Times New Roman" w:eastAsia="Times New Roman" w:hAnsi="Times New Roman" w:cs="Times New Roman"/>
        </w:rPr>
        <w:t>Сорока Н.А.</w:t>
      </w:r>
      <w:r>
        <w:rPr>
          <w:rFonts w:ascii="Times New Roman" w:eastAsia="Times New Roman" w:hAnsi="Times New Roman" w:cs="Times New Roman"/>
        </w:rPr>
        <w:t xml:space="preserve"> предметы административного правонарушения, считать возвращенными</w:t>
      </w:r>
      <w:r>
        <w:rPr>
          <w:rFonts w:ascii="Times New Roman" w:eastAsia="Times New Roman" w:hAnsi="Times New Roman" w:cs="Times New Roman"/>
          <w:b/>
          <w:bCs/>
        </w:rPr>
        <w:t xml:space="preserve"> собственнику по принадлежности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3rplc-55">
    <w:name w:val="cat-UserDefined grp-33 rplc-55"/>
    <w:basedOn w:val="DefaultParagraphFont"/>
  </w:style>
  <w:style w:type="character" w:customStyle="1" w:styleId="cat-UserDefinedgrp-32rplc-58">
    <w:name w:val="cat-UserDefined grp-3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