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5-55-213/2017</w:t>
      </w:r>
    </w:p>
    <w:p w:rsidR="00A77B3E">
      <w:r>
        <w:t>ПОСТАНОВЛЕНИЕ</w:t>
      </w:r>
    </w:p>
    <w:p w:rsidR="00A77B3E"/>
    <w:p w:rsidR="00A77B3E">
      <w:r>
        <w:t>дата                                       адрес</w:t>
      </w:r>
    </w:p>
    <w:p w:rsidR="00A77B3E"/>
    <w:p w:rsidR="00A77B3E">
      <w:r>
        <w:t>Мировой судья судебного участка №55 Красногвардейского судебного района адрес фио,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фио ... паспортные данные, УЗБ ССР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находился в общественном месте по адрес в адрес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фио вину признал. </w:t>
      </w:r>
    </w:p>
    <w:p w:rsidR="00A77B3E">
      <w:r>
        <w:t>Выслушав фио, исследовав материалы дела об административном правонарушении, суд считает, что действия фио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фио подтверждается протоколом об административном правонарушении № РК-телефон от дата; протоколом об административном задержании от дата; протоколом о направлении на медицинское освидетельствование на состояние опьянения дата, справкой ГБУЗ РК «Красногвардейская ЦРБ» согласно которой фио находился в состоянии алкогольного опьянения, объяснениями фио 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фио,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фио,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 Решата Рустамовича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сумма. </w:t>
      </w:r>
    </w:p>
    <w:p w:rsidR="00A77B3E">
      <w:r>
        <w:t>Штраф подлежит перечислению на счет получателя платежа 40101810335100010001, БИК телефон, получатель УФК по адрес (ОМВД России по адрес) КБК 18811690050056000140, ИНН телефон, КПП телефон, ОКТМО телефон (УИН 18880491170001624827)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№55 Красногвардейского судебного района адрес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