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91MS0055-01-2021-000692-68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материалы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директора ООО «ЧОО «КУСТОС» </w:t>
      </w:r>
      <w:r>
        <w:rPr>
          <w:rStyle w:val="cat-UserDefinedgrp-30rplc-7"/>
          <w:rFonts w:ascii="Times New Roman" w:eastAsia="Times New Roman" w:hAnsi="Times New Roman" w:cs="Times New Roman"/>
          <w:b/>
          <w:bCs/>
          <w:sz w:val="28"/>
          <w:szCs w:val="28"/>
        </w:rPr>
        <w:t>ШУВАЛОВА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91062117500047400001 от 23.06.2021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 О.В.,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«ЧОО «КУСТОС»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налоговой декларации (расчета по страховым взносам) в налоговый орган по месту учета,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добавочную стоимость за 4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квартал 2020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с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 настоящее время не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«ЧОО «КУСТОС»</w:t>
      </w:r>
      <w:r>
        <w:rPr>
          <w:rFonts w:ascii="Times New Roman" w:eastAsia="Times New Roman" w:hAnsi="Times New Roman" w:cs="Times New Roman"/>
          <w:sz w:val="28"/>
          <w:szCs w:val="28"/>
        </w:rPr>
        <w:t>, с 07 августа 2020 года был уволен, о чем имеется запись в трудовой книжке, предоставил суду оригинал трудовой книжки для обозрения.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Шувалова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п. 5 ст. 174 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163 Налогового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налоговой декларации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налогу на добавленную стоимость по НДС за 4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25.01.2021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первичная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добавленную стоимость по НДС за 4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телекоммуникационным каналам связи с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14.04.2021 </w:t>
      </w:r>
      <w:r>
        <w:rPr>
          <w:rFonts w:ascii="Times New Roman" w:eastAsia="Times New Roman" w:hAnsi="Times New Roman" w:cs="Times New Roman"/>
          <w:sz w:val="28"/>
          <w:szCs w:val="28"/>
        </w:rPr>
        <w:t>г., что подтверждается квитанцией о приеме налоговой декларации в электронном виде от 14.04.2021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 1198706495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ст. 15.5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Шувалов О.В. не является субъектом ответственности по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согласно копии заявления Шувалова О.В. от </w:t>
      </w:r>
      <w:r>
        <w:rPr>
          <w:rFonts w:ascii="Times New Roman" w:eastAsia="Times New Roman" w:hAnsi="Times New Roman" w:cs="Times New Roman"/>
          <w:sz w:val="28"/>
          <w:szCs w:val="28"/>
        </w:rPr>
        <w:t>06.07.2020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копии приказа о прекращении (расторжении) трудового договора с работником (увольнение) №1 от 07.08.2020 года, действие трудового договора №1 от 08.08.2019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прекращено по инициативе работника,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</w:t>
      </w:r>
      <w:r>
        <w:rPr>
          <w:rFonts w:ascii="Times New Roman" w:eastAsia="Times New Roman" w:hAnsi="Times New Roman" w:cs="Times New Roman"/>
          <w:sz w:val="28"/>
          <w:szCs w:val="28"/>
        </w:rPr>
        <w:t>я записью в трудовой книжке №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исследованной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25.01.2021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предоставления отчетности)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являлся должностным лицом, ответственным за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добавленную стоимость по НДС за 4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телекоммуникационным каналам связи с ЭЦП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отсутствует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Шувалова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 привлечении </w:t>
      </w:r>
      <w:r>
        <w:rPr>
          <w:rStyle w:val="cat-UserDefinedgrp-30rplc-48"/>
          <w:rFonts w:ascii="Times New Roman" w:eastAsia="Times New Roman" w:hAnsi="Times New Roman" w:cs="Times New Roman"/>
          <w:sz w:val="28"/>
          <w:szCs w:val="28"/>
        </w:rPr>
        <w:t>ШУВАЛОВА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0rplc-48">
    <w:name w:val="cat-UserDefined grp-3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18D860BD445D72F1DFE87429DA31F0A8E8EF928E4717D0BA4C051B68645779FCEB18E3D8F42C9A8D0BE42801E96704A7E63752F8218Fq9U6H" TargetMode="External" /><Relationship Id="rId5" Type="http://schemas.openxmlformats.org/officeDocument/2006/relationships/hyperlink" Target="consultantplus://offline/ref=0218D860BD445D72F1DFE87429DA31F0A8E8EF928E4717D0BA4C051B68645779FCEB18E3DCF12B988254E13D10B16800BFF8304BE4238D95qCU7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